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4390"/>
        <w:gridCol w:w="5244"/>
        <w:gridCol w:w="5670"/>
      </w:tblGrid>
      <w:tr w:rsidR="003F0F31" w:rsidRPr="003F0F31" w:rsidTr="003A3E8B">
        <w:trPr>
          <w:trHeight w:val="363"/>
        </w:trPr>
        <w:tc>
          <w:tcPr>
            <w:tcW w:w="15304" w:type="dxa"/>
            <w:gridSpan w:val="3"/>
          </w:tcPr>
          <w:p w:rsidR="003F0F31" w:rsidRDefault="003F0F31" w:rsidP="003F0F31">
            <w:pPr>
              <w:spacing w:after="0" w:line="240" w:lineRule="auto"/>
              <w:jc w:val="center"/>
              <w:rPr>
                <w:b/>
                <w:sz w:val="36"/>
                <w:szCs w:val="24"/>
              </w:rPr>
            </w:pPr>
            <w:r w:rsidRPr="003F0F31">
              <w:rPr>
                <w:b/>
                <w:sz w:val="36"/>
                <w:szCs w:val="24"/>
              </w:rPr>
              <w:t>Sacred Heart Catholic Primary School – Curriculum Intent</w:t>
            </w:r>
            <w:r w:rsidR="00FB0B70">
              <w:rPr>
                <w:b/>
                <w:sz w:val="36"/>
                <w:szCs w:val="24"/>
              </w:rPr>
              <w:t xml:space="preserve"> for </w:t>
            </w:r>
            <w:r w:rsidR="000D1767">
              <w:rPr>
                <w:b/>
                <w:sz w:val="36"/>
                <w:szCs w:val="24"/>
              </w:rPr>
              <w:t>Computing</w:t>
            </w:r>
          </w:p>
          <w:p w:rsidR="00665608" w:rsidRPr="008E7E66" w:rsidRDefault="00665608" w:rsidP="008E7E66">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w:t>
            </w:r>
            <w:r w:rsidR="008E7E66" w:rsidRPr="008E7E66">
              <w:rPr>
                <w:rFonts w:asciiTheme="minorHAnsi" w:hAnsiTheme="minorHAnsi" w:cstheme="minorHAnsi"/>
                <w:i/>
                <w:color w:val="000000" w:themeColor="text1"/>
                <w:sz w:val="32"/>
                <w:bdr w:val="none" w:sz="0" w:space="0" w:color="auto" w:frame="1"/>
              </w:rPr>
              <w:t xml:space="preserve">excellence in </w:t>
            </w:r>
            <w:r w:rsidR="008E7E66"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DE6A66" w:rsidTr="00DA6397">
        <w:trPr>
          <w:trHeight w:val="363"/>
        </w:trPr>
        <w:tc>
          <w:tcPr>
            <w:tcW w:w="4390" w:type="dxa"/>
          </w:tcPr>
          <w:p w:rsidR="00DE6A66" w:rsidRDefault="00DE6A66" w:rsidP="00DE6A66">
            <w:pPr>
              <w:spacing w:after="0" w:line="240" w:lineRule="auto"/>
              <w:rPr>
                <w:b/>
                <w:sz w:val="28"/>
                <w:szCs w:val="24"/>
              </w:rPr>
            </w:pPr>
            <w:r w:rsidRPr="000D704A">
              <w:rPr>
                <w:b/>
                <w:sz w:val="28"/>
                <w:szCs w:val="24"/>
              </w:rPr>
              <w:t>Faith</w:t>
            </w:r>
          </w:p>
        </w:tc>
        <w:tc>
          <w:tcPr>
            <w:tcW w:w="5244" w:type="dxa"/>
          </w:tcPr>
          <w:p w:rsidR="00DE6A66" w:rsidRDefault="00DE6A66" w:rsidP="00DE6A66">
            <w:pPr>
              <w:spacing w:after="0" w:line="240" w:lineRule="auto"/>
              <w:rPr>
                <w:b/>
                <w:sz w:val="28"/>
                <w:szCs w:val="24"/>
              </w:rPr>
            </w:pPr>
            <w:r>
              <w:rPr>
                <w:b/>
                <w:sz w:val="28"/>
                <w:szCs w:val="24"/>
              </w:rPr>
              <w:t>Hope</w:t>
            </w:r>
          </w:p>
        </w:tc>
        <w:tc>
          <w:tcPr>
            <w:tcW w:w="5670" w:type="dxa"/>
          </w:tcPr>
          <w:p w:rsidR="00DE6A66" w:rsidRDefault="00DE6A66" w:rsidP="00DE6A66">
            <w:pPr>
              <w:spacing w:after="0" w:line="240" w:lineRule="auto"/>
              <w:rPr>
                <w:b/>
                <w:sz w:val="28"/>
                <w:szCs w:val="24"/>
              </w:rPr>
            </w:pPr>
            <w:r w:rsidRPr="001D531C">
              <w:rPr>
                <w:b/>
                <w:sz w:val="28"/>
                <w:szCs w:val="24"/>
              </w:rPr>
              <w:t>Love</w:t>
            </w:r>
          </w:p>
        </w:tc>
      </w:tr>
      <w:tr w:rsidR="00401F8E" w:rsidTr="00401F8E">
        <w:trPr>
          <w:trHeight w:val="2041"/>
        </w:trPr>
        <w:tc>
          <w:tcPr>
            <w:tcW w:w="4390" w:type="dxa"/>
          </w:tcPr>
          <w:p w:rsidR="00401F8E" w:rsidRPr="00CB1BFB" w:rsidRDefault="00401F8E" w:rsidP="00401F8E">
            <w:pPr>
              <w:pStyle w:val="NormalWeb"/>
              <w:spacing w:before="0" w:beforeAutospacing="0" w:after="0" w:afterAutospacing="0"/>
              <w:ind w:left="171" w:hanging="171"/>
              <w:rPr>
                <w:rFonts w:asciiTheme="minorHAnsi" w:hAnsiTheme="minorHAnsi" w:cstheme="minorHAnsi"/>
                <w:sz w:val="22"/>
                <w:szCs w:val="22"/>
              </w:rPr>
            </w:pPr>
            <w:r w:rsidRPr="00CB1BFB">
              <w:rPr>
                <w:rFonts w:asciiTheme="minorHAnsi" w:eastAsia="Calibri" w:hAnsiTheme="minorHAnsi" w:cstheme="minorHAnsi"/>
                <w:bCs/>
                <w:color w:val="000000" w:themeColor="dark1"/>
                <w:kern w:val="24"/>
                <w:sz w:val="22"/>
                <w:szCs w:val="22"/>
              </w:rPr>
              <w:t>Our curriculum:</w:t>
            </w:r>
          </w:p>
          <w:p w:rsidR="00401F8E" w:rsidRPr="00CB1BFB" w:rsidRDefault="00401F8E" w:rsidP="00401F8E">
            <w:pPr>
              <w:pStyle w:val="ListParagraph"/>
              <w:numPr>
                <w:ilvl w:val="0"/>
                <w:numId w:val="8"/>
              </w:numPr>
              <w:tabs>
                <w:tab w:val="clear" w:pos="720"/>
              </w:tabs>
              <w:spacing w:after="0" w:line="240" w:lineRule="auto"/>
              <w:ind w:left="171" w:hanging="171"/>
              <w:rPr>
                <w:rFonts w:cstheme="minorHAnsi"/>
              </w:rPr>
            </w:pPr>
            <w:r w:rsidRPr="00CB1BFB">
              <w:rPr>
                <w:rFonts w:eastAsia="Calibri" w:cstheme="minorHAnsi"/>
                <w:bCs/>
                <w:color w:val="000000" w:themeColor="dark1"/>
                <w:kern w:val="24"/>
              </w:rPr>
              <w:t>Engages</w:t>
            </w:r>
            <w:r w:rsidRPr="00CB1BFB">
              <w:rPr>
                <w:rFonts w:eastAsia="Calibri" w:cstheme="minorHAnsi"/>
                <w:color w:val="000000" w:themeColor="dark1"/>
                <w:kern w:val="24"/>
              </w:rPr>
              <w:t xml:space="preserve"> and </w:t>
            </w:r>
            <w:r w:rsidRPr="00CB1BFB">
              <w:rPr>
                <w:rFonts w:eastAsia="Calibri" w:cstheme="minorHAnsi"/>
                <w:bCs/>
                <w:color w:val="000000"/>
                <w:kern w:val="24"/>
              </w:rPr>
              <w:t>enthuses</w:t>
            </w:r>
            <w:r w:rsidRPr="00CB1BFB">
              <w:rPr>
                <w:rFonts w:eastAsia="Calibri" w:cstheme="minorHAnsi"/>
                <w:color w:val="000000"/>
                <w:kern w:val="24"/>
              </w:rPr>
              <w:t xml:space="preserve"> learners</w:t>
            </w:r>
          </w:p>
          <w:p w:rsidR="00401F8E" w:rsidRPr="00CB1BFB" w:rsidRDefault="00401F8E" w:rsidP="00401F8E">
            <w:pPr>
              <w:pStyle w:val="ListParagraph"/>
              <w:numPr>
                <w:ilvl w:val="0"/>
                <w:numId w:val="8"/>
              </w:numPr>
              <w:tabs>
                <w:tab w:val="clear" w:pos="720"/>
              </w:tabs>
              <w:spacing w:after="0" w:line="240" w:lineRule="auto"/>
              <w:ind w:left="171" w:hanging="171"/>
              <w:rPr>
                <w:rFonts w:cstheme="minorHAnsi"/>
              </w:rPr>
            </w:pPr>
            <w:r w:rsidRPr="00CB1BFB">
              <w:rPr>
                <w:rFonts w:eastAsia="Calibri" w:cstheme="minorHAnsi"/>
                <w:bCs/>
                <w:color w:val="000000"/>
                <w:kern w:val="24"/>
              </w:rPr>
              <w:t>Empowers</w:t>
            </w:r>
            <w:r w:rsidRPr="00CB1BFB">
              <w:rPr>
                <w:rFonts w:eastAsia="Calibri" w:cstheme="minorHAnsi"/>
                <w:color w:val="000000"/>
                <w:kern w:val="24"/>
              </w:rPr>
              <w:t xml:space="preserve"> pupils to confidently </w:t>
            </w:r>
            <w:r w:rsidRPr="00CB1BFB">
              <w:rPr>
                <w:rFonts w:eastAsia="Calibri" w:cstheme="minorHAnsi"/>
                <w:bCs/>
                <w:color w:val="000000"/>
                <w:kern w:val="24"/>
              </w:rPr>
              <w:t>articulate</w:t>
            </w:r>
            <w:r w:rsidRPr="00CB1BFB">
              <w:rPr>
                <w:rFonts w:eastAsia="Calibri" w:cstheme="minorHAnsi"/>
                <w:color w:val="000000"/>
                <w:kern w:val="24"/>
              </w:rPr>
              <w:t xml:space="preserve"> their beliefs;</w:t>
            </w:r>
          </w:p>
          <w:p w:rsidR="00401F8E" w:rsidRPr="00CB1BFB" w:rsidRDefault="00401F8E" w:rsidP="00401F8E">
            <w:pPr>
              <w:pStyle w:val="ListParagraph"/>
              <w:numPr>
                <w:ilvl w:val="0"/>
                <w:numId w:val="8"/>
              </w:numPr>
              <w:tabs>
                <w:tab w:val="clear" w:pos="720"/>
              </w:tabs>
              <w:spacing w:after="0" w:line="240" w:lineRule="auto"/>
              <w:ind w:left="171" w:hanging="171"/>
              <w:rPr>
                <w:rFonts w:cstheme="minorHAnsi"/>
              </w:rPr>
            </w:pPr>
            <w:r w:rsidRPr="00CB1BFB">
              <w:rPr>
                <w:rFonts w:eastAsia="Calibri" w:cstheme="minorHAnsi"/>
                <w:color w:val="000000" w:themeColor="dark1"/>
                <w:kern w:val="24"/>
              </w:rPr>
              <w:t xml:space="preserve">Sets </w:t>
            </w:r>
            <w:r w:rsidRPr="00CB1BFB">
              <w:rPr>
                <w:rFonts w:eastAsia="Calibri" w:cstheme="minorHAnsi"/>
                <w:bCs/>
                <w:color w:val="000000" w:themeColor="dark1"/>
                <w:kern w:val="24"/>
              </w:rPr>
              <w:t>high expectations</w:t>
            </w:r>
            <w:r w:rsidRPr="00CB1BFB">
              <w:rPr>
                <w:rFonts w:eastAsia="Calibri" w:cstheme="minorHAnsi"/>
                <w:color w:val="000000" w:themeColor="dark1"/>
                <w:kern w:val="24"/>
              </w:rPr>
              <w:t xml:space="preserve"> for all pupils so that no child is left behind;</w:t>
            </w:r>
          </w:p>
          <w:p w:rsidR="00401F8E" w:rsidRPr="00CB1BFB" w:rsidRDefault="00401F8E" w:rsidP="00401F8E">
            <w:pPr>
              <w:pStyle w:val="ListParagraph"/>
              <w:numPr>
                <w:ilvl w:val="0"/>
                <w:numId w:val="8"/>
              </w:numPr>
              <w:tabs>
                <w:tab w:val="clear" w:pos="720"/>
              </w:tabs>
              <w:spacing w:after="0" w:line="240" w:lineRule="auto"/>
              <w:ind w:left="171" w:hanging="171"/>
              <w:rPr>
                <w:rFonts w:cstheme="minorHAnsi"/>
              </w:rPr>
            </w:pPr>
            <w:r w:rsidRPr="00CB1BFB">
              <w:rPr>
                <w:rFonts w:eastAsia="Calibri" w:cstheme="minorHAnsi"/>
                <w:color w:val="000000" w:themeColor="dark1"/>
                <w:kern w:val="24"/>
              </w:rPr>
              <w:t xml:space="preserve">Encourages pupils to have </w:t>
            </w:r>
            <w:r w:rsidRPr="00CB1BFB">
              <w:rPr>
                <w:rFonts w:eastAsia="Calibri" w:cstheme="minorHAnsi"/>
                <w:bCs/>
                <w:color w:val="000000" w:themeColor="dark1"/>
                <w:kern w:val="24"/>
              </w:rPr>
              <w:t>resilience</w:t>
            </w:r>
            <w:r w:rsidRPr="00CB1BFB">
              <w:rPr>
                <w:rFonts w:eastAsia="Calibri" w:cstheme="minorHAnsi"/>
                <w:color w:val="000000" w:themeColor="dark1"/>
                <w:kern w:val="24"/>
              </w:rPr>
              <w:t xml:space="preserve"> and </w:t>
            </w:r>
            <w:r w:rsidRPr="00CB1BFB">
              <w:rPr>
                <w:rFonts w:eastAsia="Calibri" w:cstheme="minorHAnsi"/>
                <w:bCs/>
                <w:color w:val="000000" w:themeColor="dark1"/>
                <w:kern w:val="24"/>
              </w:rPr>
              <w:t>faith</w:t>
            </w:r>
            <w:r w:rsidRPr="00CB1BFB">
              <w:rPr>
                <w:rFonts w:eastAsia="Calibri" w:cstheme="minorHAnsi"/>
                <w:color w:val="000000" w:themeColor="dark1"/>
                <w:kern w:val="24"/>
              </w:rPr>
              <w:t xml:space="preserve"> in themselves.</w:t>
            </w:r>
          </w:p>
        </w:tc>
        <w:tc>
          <w:tcPr>
            <w:tcW w:w="5244" w:type="dxa"/>
          </w:tcPr>
          <w:p w:rsidR="00401F8E" w:rsidRPr="00CB1BFB" w:rsidRDefault="00401F8E" w:rsidP="00401F8E">
            <w:pPr>
              <w:pStyle w:val="NormalWeb"/>
              <w:spacing w:before="0" w:beforeAutospacing="0" w:after="0" w:afterAutospacing="0"/>
              <w:ind w:left="171" w:hanging="171"/>
              <w:rPr>
                <w:rFonts w:asciiTheme="minorHAnsi" w:hAnsiTheme="minorHAnsi" w:cstheme="minorHAnsi"/>
                <w:sz w:val="22"/>
                <w:szCs w:val="22"/>
              </w:rPr>
            </w:pPr>
            <w:r w:rsidRPr="00CB1BFB">
              <w:rPr>
                <w:rFonts w:asciiTheme="minorHAnsi" w:eastAsia="Calibri" w:hAnsiTheme="minorHAnsi" w:cstheme="minorHAnsi"/>
                <w:bCs/>
                <w:color w:val="000000" w:themeColor="dark1"/>
                <w:kern w:val="24"/>
                <w:sz w:val="22"/>
                <w:szCs w:val="22"/>
              </w:rPr>
              <w:t>Our curriculum:</w:t>
            </w:r>
          </w:p>
          <w:p w:rsidR="00401F8E" w:rsidRPr="00CB1BFB" w:rsidRDefault="00401F8E" w:rsidP="00401F8E">
            <w:pPr>
              <w:pStyle w:val="ListParagraph"/>
              <w:numPr>
                <w:ilvl w:val="0"/>
                <w:numId w:val="9"/>
              </w:numPr>
              <w:spacing w:after="0" w:line="240" w:lineRule="auto"/>
              <w:ind w:left="171" w:hanging="171"/>
              <w:rPr>
                <w:rFonts w:cstheme="minorHAnsi"/>
              </w:rPr>
            </w:pPr>
            <w:r w:rsidRPr="00CB1BFB">
              <w:rPr>
                <w:rFonts w:eastAsia="Calibri" w:cstheme="minorHAnsi"/>
                <w:bCs/>
                <w:color w:val="000000" w:themeColor="dark1"/>
                <w:kern w:val="24"/>
              </w:rPr>
              <w:t>Allows pupils to be challenge themselves and each other;</w:t>
            </w:r>
          </w:p>
          <w:p w:rsidR="00401F8E" w:rsidRPr="00CB1BFB" w:rsidRDefault="00401F8E" w:rsidP="00401F8E">
            <w:pPr>
              <w:pStyle w:val="ListParagraph"/>
              <w:numPr>
                <w:ilvl w:val="0"/>
                <w:numId w:val="9"/>
              </w:numPr>
              <w:spacing w:after="0" w:line="240" w:lineRule="auto"/>
              <w:ind w:left="171" w:hanging="171"/>
              <w:rPr>
                <w:rFonts w:cstheme="minorHAnsi"/>
              </w:rPr>
            </w:pPr>
            <w:r w:rsidRPr="00CB1BFB">
              <w:rPr>
                <w:rFonts w:eastAsia="Calibri" w:cstheme="minorHAnsi"/>
                <w:bCs/>
                <w:color w:val="000000" w:themeColor="dark1"/>
                <w:kern w:val="24"/>
              </w:rPr>
              <w:t>Encourages pupils to work collaboratively to build on existing skills and knowledge and acquire ones also</w:t>
            </w:r>
          </w:p>
          <w:p w:rsidR="00401F8E" w:rsidRPr="00CB1BFB" w:rsidRDefault="00401F8E" w:rsidP="00401F8E">
            <w:pPr>
              <w:pStyle w:val="ListParagraph"/>
              <w:numPr>
                <w:ilvl w:val="0"/>
                <w:numId w:val="9"/>
              </w:numPr>
              <w:spacing w:after="0" w:line="240" w:lineRule="auto"/>
              <w:ind w:left="171" w:hanging="171"/>
              <w:rPr>
                <w:rFonts w:cstheme="minorHAnsi"/>
              </w:rPr>
            </w:pPr>
            <w:r w:rsidRPr="00CB1BFB">
              <w:rPr>
                <w:rFonts w:eastAsia="Calibri" w:cstheme="minorHAnsi"/>
                <w:bCs/>
                <w:color w:val="000000" w:themeColor="dark1"/>
                <w:kern w:val="24"/>
              </w:rPr>
              <w:t>Is continually developed through effective CPD and reflective dialogue and practice</w:t>
            </w:r>
          </w:p>
        </w:tc>
        <w:tc>
          <w:tcPr>
            <w:tcW w:w="5670" w:type="dxa"/>
          </w:tcPr>
          <w:p w:rsidR="00401F8E" w:rsidRPr="00CB1BFB" w:rsidRDefault="00401F8E" w:rsidP="00401F8E">
            <w:pPr>
              <w:pStyle w:val="NormalWeb"/>
              <w:spacing w:before="0" w:beforeAutospacing="0" w:after="0" w:afterAutospacing="0"/>
              <w:ind w:left="171" w:hanging="171"/>
              <w:rPr>
                <w:rFonts w:asciiTheme="minorHAnsi" w:hAnsiTheme="minorHAnsi" w:cstheme="minorHAnsi"/>
                <w:sz w:val="22"/>
                <w:szCs w:val="22"/>
              </w:rPr>
            </w:pPr>
            <w:r w:rsidRPr="00CB1BFB">
              <w:rPr>
                <w:rFonts w:asciiTheme="minorHAnsi" w:eastAsia="Calibri" w:hAnsiTheme="minorHAnsi" w:cstheme="minorHAnsi"/>
                <w:bCs/>
                <w:color w:val="000000" w:themeColor="dark1"/>
                <w:kern w:val="24"/>
                <w:sz w:val="22"/>
                <w:szCs w:val="22"/>
              </w:rPr>
              <w:t>Our curriculum:</w:t>
            </w:r>
          </w:p>
          <w:p w:rsidR="00401F8E" w:rsidRPr="00CB1BFB" w:rsidRDefault="00401F8E" w:rsidP="00401F8E">
            <w:pPr>
              <w:pStyle w:val="ListParagraph"/>
              <w:numPr>
                <w:ilvl w:val="0"/>
                <w:numId w:val="10"/>
              </w:numPr>
              <w:spacing w:after="0" w:line="240" w:lineRule="auto"/>
              <w:ind w:left="171" w:hanging="171"/>
              <w:rPr>
                <w:rFonts w:cstheme="minorHAnsi"/>
              </w:rPr>
            </w:pPr>
            <w:r w:rsidRPr="00CB1BFB">
              <w:rPr>
                <w:rFonts w:eastAsia="Calibri" w:cstheme="minorHAnsi"/>
                <w:bCs/>
                <w:color w:val="000000" w:themeColor="dark1"/>
                <w:kern w:val="24"/>
              </w:rPr>
              <w:t>Promotes Gospel and British Values, loving and celebrating differences</w:t>
            </w:r>
          </w:p>
          <w:p w:rsidR="00401F8E" w:rsidRPr="00CB1BFB" w:rsidRDefault="00401F8E" w:rsidP="00401F8E">
            <w:pPr>
              <w:pStyle w:val="ListParagraph"/>
              <w:numPr>
                <w:ilvl w:val="0"/>
                <w:numId w:val="10"/>
              </w:numPr>
              <w:spacing w:after="0" w:line="240" w:lineRule="auto"/>
              <w:ind w:left="171" w:hanging="171"/>
              <w:rPr>
                <w:rFonts w:cstheme="minorHAnsi"/>
              </w:rPr>
            </w:pPr>
            <w:r w:rsidRPr="00CB1BFB">
              <w:rPr>
                <w:rFonts w:eastAsia="Calibri" w:cstheme="minorHAnsi"/>
                <w:bCs/>
                <w:color w:val="000000" w:themeColor="dark1"/>
                <w:kern w:val="24"/>
              </w:rPr>
              <w:t>Promotes self-motivation for a life-long love of learning;</w:t>
            </w:r>
          </w:p>
          <w:p w:rsidR="00401F8E" w:rsidRPr="00CB1BFB" w:rsidRDefault="00401F8E" w:rsidP="00401F8E">
            <w:pPr>
              <w:pStyle w:val="ListParagraph"/>
              <w:numPr>
                <w:ilvl w:val="0"/>
                <w:numId w:val="10"/>
              </w:numPr>
              <w:spacing w:after="0" w:line="240" w:lineRule="auto"/>
              <w:ind w:left="171" w:hanging="171"/>
              <w:rPr>
                <w:rFonts w:cstheme="minorHAnsi"/>
              </w:rPr>
            </w:pPr>
            <w:r w:rsidRPr="00CB1BFB">
              <w:rPr>
                <w:rFonts w:eastAsia="Calibri" w:cstheme="minorHAnsi"/>
                <w:bCs/>
                <w:color w:val="000000" w:themeColor="dark1"/>
                <w:kern w:val="24"/>
              </w:rPr>
              <w:t>Allows opportunities to serve others so pupils develop a sense of citizenship;</w:t>
            </w:r>
          </w:p>
          <w:p w:rsidR="00401F8E" w:rsidRPr="00CB1BFB" w:rsidRDefault="00401F8E" w:rsidP="00401F8E">
            <w:pPr>
              <w:pStyle w:val="ListParagraph"/>
              <w:numPr>
                <w:ilvl w:val="0"/>
                <w:numId w:val="10"/>
              </w:numPr>
              <w:spacing w:after="0" w:line="240" w:lineRule="auto"/>
              <w:ind w:left="171" w:hanging="171"/>
              <w:rPr>
                <w:rFonts w:cstheme="minorHAnsi"/>
              </w:rPr>
            </w:pPr>
            <w:r w:rsidRPr="00CB1BFB">
              <w:rPr>
                <w:rFonts w:eastAsia="Calibri" w:cstheme="minorHAnsi"/>
                <w:bCs/>
                <w:color w:val="000000" w:themeColor="dark1"/>
                <w:kern w:val="24"/>
              </w:rPr>
              <w:t xml:space="preserve">Develops physical and mental health </w:t>
            </w:r>
          </w:p>
        </w:tc>
      </w:tr>
      <w:tr w:rsidR="00401F8E" w:rsidTr="00872E77">
        <w:trPr>
          <w:trHeight w:val="953"/>
        </w:trPr>
        <w:tc>
          <w:tcPr>
            <w:tcW w:w="15304" w:type="dxa"/>
            <w:gridSpan w:val="3"/>
          </w:tcPr>
          <w:p w:rsidR="00401F8E" w:rsidRDefault="00401F8E" w:rsidP="00401F8E">
            <w:pPr>
              <w:spacing w:after="0" w:line="240" w:lineRule="auto"/>
              <w:ind w:left="459" w:hanging="425"/>
              <w:rPr>
                <w:rFonts w:cstheme="minorHAnsi"/>
                <w:color w:val="000000" w:themeColor="text1"/>
                <w:lang w:val="en-US"/>
              </w:rPr>
            </w:pPr>
            <w:r w:rsidRPr="00CB1BFB">
              <w:rPr>
                <w:rFonts w:cstheme="minorHAnsi"/>
                <w:color w:val="000000" w:themeColor="text1"/>
                <w:lang w:val="en-US"/>
              </w:rPr>
              <w:t xml:space="preserve">Sacred Heart’s </w:t>
            </w:r>
            <w:r>
              <w:rPr>
                <w:rFonts w:cstheme="minorHAnsi"/>
                <w:color w:val="000000" w:themeColor="text1"/>
                <w:lang w:val="en-US"/>
              </w:rPr>
              <w:t xml:space="preserve">Computing </w:t>
            </w:r>
            <w:r w:rsidRPr="00CB1BFB">
              <w:rPr>
                <w:rFonts w:cstheme="minorHAnsi"/>
                <w:color w:val="000000" w:themeColor="text1"/>
                <w:lang w:val="en-US"/>
              </w:rPr>
              <w:t xml:space="preserve">curriculum aims for pupils to: </w:t>
            </w:r>
          </w:p>
          <w:p w:rsidR="00401F8E" w:rsidRDefault="00401F8E" w:rsidP="00401F8E">
            <w:pPr>
              <w:pStyle w:val="ListParagraph"/>
              <w:numPr>
                <w:ilvl w:val="0"/>
                <w:numId w:val="7"/>
              </w:numPr>
              <w:spacing w:after="0" w:line="240" w:lineRule="auto"/>
              <w:rPr>
                <w:rFonts w:cstheme="minorHAnsi"/>
                <w:color w:val="000000" w:themeColor="text1"/>
                <w:lang w:val="en-US"/>
              </w:rPr>
            </w:pPr>
            <w:r>
              <w:rPr>
                <w:rFonts w:cstheme="minorHAnsi"/>
                <w:color w:val="000000" w:themeColor="text1"/>
                <w:lang w:val="en-US"/>
              </w:rPr>
              <w:t>develop strong digital literacy – using ICT safely and responsibly and evaluating digital content</w:t>
            </w:r>
          </w:p>
          <w:p w:rsidR="00401F8E" w:rsidRPr="00401F8E" w:rsidRDefault="00401F8E" w:rsidP="00401F8E">
            <w:pPr>
              <w:pStyle w:val="ListParagraph"/>
              <w:numPr>
                <w:ilvl w:val="0"/>
                <w:numId w:val="7"/>
              </w:numPr>
              <w:spacing w:after="0" w:line="240" w:lineRule="auto"/>
              <w:rPr>
                <w:rFonts w:cstheme="minorHAnsi"/>
                <w:color w:val="000000" w:themeColor="text1"/>
                <w:lang w:val="en-US"/>
              </w:rPr>
            </w:pPr>
            <w:r w:rsidRPr="00401F8E">
              <w:rPr>
                <w:rFonts w:cstheme="minorHAnsi"/>
                <w:color w:val="000000" w:themeColor="text1"/>
                <w:lang w:val="en-US"/>
              </w:rPr>
              <w:t>understand the fundamental principles of computer science, including logic, algorithms,</w:t>
            </w:r>
            <w:r>
              <w:rPr>
                <w:rFonts w:cstheme="minorHAnsi"/>
                <w:color w:val="000000" w:themeColor="text1"/>
                <w:lang w:val="en-US"/>
              </w:rPr>
              <w:t xml:space="preserve"> programming,</w:t>
            </w:r>
            <w:r w:rsidRPr="00401F8E">
              <w:rPr>
                <w:rFonts w:cstheme="minorHAnsi"/>
                <w:color w:val="000000" w:themeColor="text1"/>
                <w:lang w:val="en-US"/>
              </w:rPr>
              <w:t xml:space="preserve"> data representation, and communication</w:t>
            </w:r>
          </w:p>
          <w:p w:rsidR="00401F8E" w:rsidRPr="00401F8E" w:rsidRDefault="00401F8E" w:rsidP="000E2A48">
            <w:pPr>
              <w:pStyle w:val="ListParagraph"/>
              <w:numPr>
                <w:ilvl w:val="0"/>
                <w:numId w:val="7"/>
              </w:numPr>
              <w:spacing w:after="0" w:line="240" w:lineRule="auto"/>
              <w:rPr>
                <w:rFonts w:cstheme="minorHAnsi"/>
                <w:color w:val="000000" w:themeColor="text1"/>
                <w:lang w:val="en-US"/>
              </w:rPr>
            </w:pPr>
            <w:r w:rsidRPr="00401F8E">
              <w:rPr>
                <w:rFonts w:cstheme="minorHAnsi"/>
                <w:color w:val="000000" w:themeColor="text1"/>
                <w:lang w:val="en-US"/>
              </w:rPr>
              <w:t>purposefully use technology software to search, create, store, analyse and present information allowing them to fully participate in modern culture</w:t>
            </w:r>
          </w:p>
          <w:p w:rsidR="00401F8E" w:rsidRPr="00401F8E" w:rsidRDefault="00401F8E" w:rsidP="00401F8E">
            <w:pPr>
              <w:pStyle w:val="ListParagraph"/>
              <w:numPr>
                <w:ilvl w:val="0"/>
                <w:numId w:val="7"/>
              </w:numPr>
              <w:spacing w:after="0" w:line="240" w:lineRule="auto"/>
              <w:rPr>
                <w:rFonts w:cstheme="minorHAnsi"/>
                <w:color w:val="000000" w:themeColor="text1"/>
                <w:lang w:val="en-US"/>
              </w:rPr>
            </w:pPr>
            <w:r>
              <w:rPr>
                <w:rFonts w:cstheme="minorHAnsi"/>
                <w:color w:val="000000" w:themeColor="text1"/>
                <w:lang w:val="en-US"/>
              </w:rPr>
              <w:t>be equipped to use ICT to enhance their learning across the curriculum and beyond</w:t>
            </w:r>
          </w:p>
        </w:tc>
      </w:tr>
      <w:tr w:rsidR="000672FE" w:rsidRPr="003F0F31" w:rsidTr="003A3E8B">
        <w:trPr>
          <w:trHeight w:val="310"/>
        </w:trPr>
        <w:tc>
          <w:tcPr>
            <w:tcW w:w="15304" w:type="dxa"/>
            <w:gridSpan w:val="3"/>
          </w:tcPr>
          <w:p w:rsidR="000672FE" w:rsidRDefault="003A2BCE" w:rsidP="000672FE">
            <w:pPr>
              <w:spacing w:after="0" w:line="240" w:lineRule="auto"/>
              <w:jc w:val="center"/>
              <w:rPr>
                <w:b/>
                <w:sz w:val="36"/>
                <w:szCs w:val="24"/>
              </w:rPr>
            </w:pPr>
            <w:r>
              <w:br w:type="page"/>
            </w:r>
            <w:r w:rsidR="000672FE" w:rsidRPr="003F0F31">
              <w:rPr>
                <w:b/>
                <w:sz w:val="36"/>
                <w:szCs w:val="24"/>
              </w:rPr>
              <w:t xml:space="preserve">Sacred Heart Catholic Primary School – Curriculum </w:t>
            </w:r>
            <w:r w:rsidR="000672FE">
              <w:rPr>
                <w:b/>
                <w:sz w:val="36"/>
                <w:szCs w:val="24"/>
              </w:rPr>
              <w:t>Implementation</w:t>
            </w:r>
            <w:r w:rsidR="00FB0B70">
              <w:rPr>
                <w:b/>
                <w:sz w:val="36"/>
                <w:szCs w:val="24"/>
              </w:rPr>
              <w:t xml:space="preserve"> </w:t>
            </w:r>
            <w:r w:rsidR="00F36BCF">
              <w:rPr>
                <w:b/>
                <w:sz w:val="36"/>
                <w:szCs w:val="24"/>
              </w:rPr>
              <w:t>for Computing</w:t>
            </w:r>
          </w:p>
          <w:p w:rsidR="000672FE" w:rsidRPr="008E7E66" w:rsidRDefault="000672FE" w:rsidP="000672FE">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excellence in </w:t>
            </w:r>
            <w:r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8F7899" w:rsidRPr="000607FE" w:rsidTr="003A3E8B">
        <w:trPr>
          <w:trHeight w:val="841"/>
        </w:trPr>
        <w:tc>
          <w:tcPr>
            <w:tcW w:w="15304" w:type="dxa"/>
            <w:gridSpan w:val="3"/>
          </w:tcPr>
          <w:p w:rsidR="0080282B" w:rsidRPr="00326BCC" w:rsidRDefault="0080282B"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We follow the national curriculum statutory requirements as the basis for our long term and medium term planning. Each subject has a curriculum map which shows not only the knowledge and skills but how these are built upon each year.</w:t>
            </w:r>
          </w:p>
          <w:p w:rsidR="0080282B" w:rsidRPr="00326BCC" w:rsidRDefault="0080282B"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Where possible, cross-curricular links are made to deepen the learning experience so that pupils ‘learn more, know more, remember more’ (Ofsted, 2019).</w:t>
            </w:r>
          </w:p>
          <w:p w:rsidR="002F78BE" w:rsidRPr="00326BCC" w:rsidRDefault="002F78BE"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We have adapted and implemented the iCompute curriculum for computing.  The curriculum is progressive with regards to skills taught, with pupils revisiting skills through different approaches as they progress through the school.  The curriculum uses a range of approaches to meet National Curriculum aims.  Activities are carried out in class through tangible resources, iPads or in the computing suite.  This approach allows children to understand the theory of computing elements and recognise everyday applications of the skills they a</w:t>
            </w:r>
            <w:r w:rsidR="00813066" w:rsidRPr="00326BCC">
              <w:rPr>
                <w:rFonts w:eastAsia="Times New Roman" w:cstheme="minorHAnsi"/>
                <w:color w:val="000000"/>
                <w:sz w:val="26"/>
                <w:szCs w:val="26"/>
                <w:lang w:eastAsia="en-GB"/>
              </w:rPr>
              <w:t>re learning.  The curriculum has</w:t>
            </w:r>
            <w:r w:rsidRPr="00326BCC">
              <w:rPr>
                <w:rFonts w:eastAsia="Times New Roman" w:cstheme="minorHAnsi"/>
                <w:color w:val="000000"/>
                <w:sz w:val="26"/>
                <w:szCs w:val="26"/>
                <w:lang w:eastAsia="en-GB"/>
              </w:rPr>
              <w:t xml:space="preserve"> been adapted to incorporate needs recognised through the school.  A ‘basic skills’ unit of work has been developed to help pupils learn basic computing skills that are not explicitly mentioned in the Curriculum so that they can access future objectives in lessons.</w:t>
            </w:r>
          </w:p>
          <w:p w:rsidR="0002536C" w:rsidRPr="00326BCC" w:rsidRDefault="0002536C"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lastRenderedPageBreak/>
              <w:t>Due to the National Curriculum being targeted at each key stage as opposed to individual year groups, objectives are visited several times during each year.  This means that there is a sequential nature to the progression of skills with children building upon what they learnt in previous years/topics.</w:t>
            </w:r>
          </w:p>
          <w:p w:rsidR="0002536C" w:rsidRPr="00326BCC" w:rsidRDefault="0002536C"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Computing is taught weekly at Sacred Heart with classes having the opportunity to access the computer suite and use new technological investments such as iPads.  These new investments have led to cross-curricular links becoming common place.  Geography lesson often use Google Maps on the iPads, Comics have been created through apps and the new microphone investment has raised the standard of presenting work to the wider community across all subject areas.</w:t>
            </w:r>
          </w:p>
          <w:p w:rsidR="009830FF" w:rsidRPr="00326BCC" w:rsidRDefault="009830FF" w:rsidP="009830FF">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 xml:space="preserve">Computing and PSHE work closely together at Sacred Heart with regards to E-safety.  E-safety is taught once every half-term, with some year groups teaching whole topics on the subject.  PSHE (along with other subjects) can act as a </w:t>
            </w:r>
            <w:r w:rsidR="00B84811" w:rsidRPr="00326BCC">
              <w:rPr>
                <w:rFonts w:eastAsia="Times New Roman" w:cstheme="minorHAnsi"/>
                <w:color w:val="000000"/>
                <w:sz w:val="26"/>
                <w:szCs w:val="26"/>
                <w:lang w:eastAsia="en-GB"/>
              </w:rPr>
              <w:t>forum for children to air any concerns about incidents/concerns around online safety.  We address these points in accordance to school policy and link it to the learning of the lesson where possible.  Teachers are aware that E-safety is an issue that is constant and not bound to one lesson.</w:t>
            </w:r>
          </w:p>
          <w:p w:rsidR="0080282B" w:rsidRPr="00813066" w:rsidRDefault="0002536C" w:rsidP="00813066">
            <w:pPr>
              <w:shd w:val="clear" w:color="auto" w:fill="FFFFFF"/>
              <w:spacing w:before="204" w:after="204" w:line="240" w:lineRule="auto"/>
              <w:jc w:val="both"/>
              <w:textAlignment w:val="baseline"/>
              <w:rPr>
                <w:rFonts w:eastAsia="Times New Roman" w:cstheme="minorHAnsi"/>
                <w:color w:val="000000"/>
                <w:sz w:val="26"/>
                <w:szCs w:val="26"/>
                <w:lang w:eastAsia="en-GB"/>
              </w:rPr>
            </w:pPr>
            <w:r w:rsidRPr="00326BCC">
              <w:rPr>
                <w:rFonts w:eastAsia="Times New Roman" w:cstheme="minorHAnsi"/>
                <w:color w:val="000000"/>
                <w:sz w:val="26"/>
                <w:szCs w:val="26"/>
                <w:lang w:eastAsia="en-GB"/>
              </w:rPr>
              <w:t xml:space="preserve">The main special curriculum day for computing is Safer Internet Day.  This is a European wide event which we spread across the whole week with children having the </w:t>
            </w:r>
            <w:r w:rsidR="009830FF" w:rsidRPr="00326BCC">
              <w:rPr>
                <w:rFonts w:eastAsia="Times New Roman" w:cstheme="minorHAnsi"/>
                <w:color w:val="000000"/>
                <w:sz w:val="26"/>
                <w:szCs w:val="26"/>
                <w:lang w:eastAsia="en-GB"/>
              </w:rPr>
              <w:t>opportunity</w:t>
            </w:r>
            <w:r w:rsidRPr="00326BCC">
              <w:rPr>
                <w:rFonts w:eastAsia="Times New Roman" w:cstheme="minorHAnsi"/>
                <w:color w:val="000000"/>
                <w:sz w:val="26"/>
                <w:szCs w:val="26"/>
                <w:lang w:eastAsia="en-GB"/>
              </w:rPr>
              <w:t xml:space="preserve"> to complete workshops in class, attend assemblies from the computing lead and carry out activities in class.  Technology is also utilised across all other curriculum days, with activities often including </w:t>
            </w:r>
            <w:r w:rsidR="009830FF" w:rsidRPr="00326BCC">
              <w:rPr>
                <w:rFonts w:eastAsia="Times New Roman" w:cstheme="minorHAnsi"/>
                <w:color w:val="000000"/>
                <w:sz w:val="26"/>
                <w:szCs w:val="26"/>
                <w:lang w:eastAsia="en-GB"/>
              </w:rPr>
              <w:t>computers/iPads along with whole school video collaborations celebrating the occasions.</w:t>
            </w:r>
            <w:r w:rsidR="003B134E">
              <w:rPr>
                <w:rFonts w:eastAsia="Times New Roman" w:cstheme="minorHAnsi"/>
                <w:color w:val="7030A0"/>
                <w:sz w:val="26"/>
                <w:szCs w:val="26"/>
                <w:lang w:eastAsia="en-GB"/>
              </w:rPr>
              <w:t xml:space="preserve"> </w:t>
            </w:r>
          </w:p>
        </w:tc>
      </w:tr>
      <w:tr w:rsidR="000607FE" w:rsidRPr="003F0F31" w:rsidTr="003A3E8B">
        <w:trPr>
          <w:trHeight w:val="310"/>
        </w:trPr>
        <w:tc>
          <w:tcPr>
            <w:tcW w:w="15304" w:type="dxa"/>
            <w:gridSpan w:val="3"/>
          </w:tcPr>
          <w:p w:rsidR="000607FE" w:rsidRDefault="000607FE" w:rsidP="000607FE">
            <w:pPr>
              <w:spacing w:after="0" w:line="240" w:lineRule="auto"/>
              <w:jc w:val="center"/>
              <w:rPr>
                <w:b/>
                <w:sz w:val="36"/>
                <w:szCs w:val="24"/>
              </w:rPr>
            </w:pPr>
            <w:r>
              <w:lastRenderedPageBreak/>
              <w:br w:type="page"/>
            </w:r>
            <w:r w:rsidRPr="003F0F31">
              <w:rPr>
                <w:b/>
                <w:sz w:val="36"/>
                <w:szCs w:val="24"/>
              </w:rPr>
              <w:t xml:space="preserve">Sacred Heart Catholic Primary School – Curriculum </w:t>
            </w:r>
            <w:r>
              <w:rPr>
                <w:b/>
                <w:sz w:val="36"/>
                <w:szCs w:val="24"/>
              </w:rPr>
              <w:t>Impact</w:t>
            </w:r>
            <w:r w:rsidR="003B134E">
              <w:rPr>
                <w:b/>
                <w:sz w:val="36"/>
                <w:szCs w:val="24"/>
              </w:rPr>
              <w:t xml:space="preserve"> </w:t>
            </w:r>
            <w:r w:rsidR="002435ED">
              <w:rPr>
                <w:b/>
                <w:sz w:val="36"/>
                <w:szCs w:val="24"/>
              </w:rPr>
              <w:t>for Computing</w:t>
            </w:r>
          </w:p>
          <w:p w:rsidR="000607FE" w:rsidRPr="008E7E66" w:rsidRDefault="000607FE" w:rsidP="000607FE">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excellence in </w:t>
            </w:r>
            <w:r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0607FE" w:rsidRPr="000607FE" w:rsidTr="003A3E8B">
        <w:trPr>
          <w:trHeight w:val="3644"/>
        </w:trPr>
        <w:tc>
          <w:tcPr>
            <w:tcW w:w="15304" w:type="dxa"/>
            <w:gridSpan w:val="3"/>
          </w:tcPr>
          <w:p w:rsidR="000607FE" w:rsidRDefault="000607FE" w:rsidP="000607FE">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Impact of our curriculum is </w:t>
            </w:r>
            <w:r w:rsidR="00DA764B">
              <w:rPr>
                <w:rFonts w:eastAsia="Times New Roman" w:cstheme="minorHAnsi"/>
                <w:color w:val="000000"/>
                <w:sz w:val="26"/>
                <w:szCs w:val="26"/>
                <w:lang w:eastAsia="en-GB"/>
              </w:rPr>
              <w:t>matures</w:t>
            </w:r>
            <w:r>
              <w:rPr>
                <w:rFonts w:eastAsia="Times New Roman" w:cstheme="minorHAnsi"/>
                <w:color w:val="000000"/>
                <w:sz w:val="26"/>
                <w:szCs w:val="26"/>
                <w:lang w:eastAsia="en-GB"/>
              </w:rPr>
              <w:t xml:space="preserve"> through qualitative and quantitative data. </w:t>
            </w:r>
          </w:p>
          <w:p w:rsidR="009B013A" w:rsidRDefault="009B013A" w:rsidP="000607FE">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Teachers use assessment for learning strategies to evaluate, adjust and maximise the impact on pupil outcomes. </w:t>
            </w:r>
          </w:p>
          <w:p w:rsidR="00872E77" w:rsidRDefault="00872E77"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97% of pupils enjoy Computing. </w:t>
            </w:r>
          </w:p>
          <w:p w:rsidR="00B1014A" w:rsidRDefault="00DA764B" w:rsidP="00DA764B">
            <w:pPr>
              <w:shd w:val="clear" w:color="auto" w:fill="FFFFFF"/>
              <w:spacing w:before="204" w:after="204" w:line="240" w:lineRule="auto"/>
              <w:textAlignment w:val="baseline"/>
              <w:rPr>
                <w:rFonts w:eastAsia="Times New Roman" w:cstheme="minorHAnsi"/>
                <w:color w:val="000000"/>
                <w:sz w:val="26"/>
                <w:szCs w:val="26"/>
                <w:lang w:eastAsia="en-GB"/>
              </w:rPr>
            </w:pPr>
            <w:bookmarkStart w:id="0" w:name="_GoBack"/>
            <w:bookmarkEnd w:id="0"/>
            <w:r>
              <w:rPr>
                <w:rFonts w:eastAsia="Times New Roman" w:cstheme="minorHAnsi"/>
                <w:color w:val="000000"/>
                <w:sz w:val="26"/>
                <w:szCs w:val="26"/>
                <w:lang w:eastAsia="en-GB"/>
              </w:rPr>
              <w:t>Qualitative data in the form of pupil voice or from pupil, parent and staff surveys a</w:t>
            </w:r>
            <w:r w:rsidR="00DA3EDF">
              <w:rPr>
                <w:rFonts w:eastAsia="Times New Roman" w:cstheme="minorHAnsi"/>
                <w:color w:val="000000"/>
                <w:sz w:val="26"/>
                <w:szCs w:val="26"/>
                <w:lang w:eastAsia="en-GB"/>
              </w:rPr>
              <w:t>re also used to measure impact.</w:t>
            </w:r>
          </w:p>
          <w:p w:rsidR="00DA3EDF" w:rsidRPr="00DA3EDF" w:rsidRDefault="00DA3EDF" w:rsidP="00DA764B">
            <w:pPr>
              <w:shd w:val="clear" w:color="auto" w:fill="FFFFFF"/>
              <w:spacing w:before="204" w:after="204" w:line="240" w:lineRule="auto"/>
              <w:textAlignment w:val="baseline"/>
              <w:rPr>
                <w:rFonts w:eastAsia="Times New Roman" w:cstheme="minorHAnsi"/>
                <w:b/>
                <w:color w:val="000000"/>
                <w:sz w:val="26"/>
                <w:szCs w:val="26"/>
                <w:lang w:eastAsia="en-GB"/>
              </w:rPr>
            </w:pPr>
            <w:r w:rsidRPr="00DA3EDF">
              <w:rPr>
                <w:rFonts w:eastAsia="Times New Roman" w:cstheme="minorHAnsi"/>
                <w:b/>
                <w:color w:val="000000"/>
                <w:sz w:val="26"/>
                <w:szCs w:val="26"/>
                <w:lang w:eastAsia="en-GB"/>
              </w:rPr>
              <w:t>Pupil voice:</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‘The new computer activity is really fun’ – Reception Pupil</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‘I love going to the computer room, it is so exciting using the programmes on the equipment’ – Year 1 Pupil</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lastRenderedPageBreak/>
              <w:t>‘Using Google Classroom for homework is so much more exciting and I want to do it when I go home’ – Year 3 Pupil</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‘I really enjoy the lessons when we use iPads as we can create videos and posters which is what I want to do when I grow up’ – Year 6 Pupil</w:t>
            </w:r>
          </w:p>
          <w:p w:rsidR="00DA3EDF" w:rsidRPr="00DA3EDF" w:rsidRDefault="00DA3EDF" w:rsidP="00DA764B">
            <w:pPr>
              <w:shd w:val="clear" w:color="auto" w:fill="FFFFFF"/>
              <w:spacing w:before="204" w:after="204" w:line="240" w:lineRule="auto"/>
              <w:textAlignment w:val="baseline"/>
              <w:rPr>
                <w:rFonts w:eastAsia="Times New Roman" w:cstheme="minorHAnsi"/>
                <w:b/>
                <w:color w:val="000000"/>
                <w:sz w:val="26"/>
                <w:szCs w:val="26"/>
                <w:lang w:eastAsia="en-GB"/>
              </w:rPr>
            </w:pPr>
            <w:r w:rsidRPr="00DA3EDF">
              <w:rPr>
                <w:rFonts w:eastAsia="Times New Roman" w:cstheme="minorHAnsi"/>
                <w:b/>
                <w:color w:val="000000"/>
                <w:sz w:val="26"/>
                <w:szCs w:val="26"/>
                <w:lang w:eastAsia="en-GB"/>
              </w:rPr>
              <w:t>Parent voice:</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‘The children really enjoy doing their homework online as they find the tasks more engaging’ – Year 1 and 6 Parent</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‘Using Google Classroom is such a clear way for parents to be presented the work and also engaging for the children’ – Year 4 Parent</w:t>
            </w:r>
          </w:p>
          <w:p w:rsidR="00DA3EDF" w:rsidRDefault="00DA3EDF"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‘It is great to hear that the children love learning with the new technology investments’ –</w:t>
            </w:r>
            <w:r w:rsidR="0004369F">
              <w:rPr>
                <w:rFonts w:eastAsia="Times New Roman" w:cstheme="minorHAnsi"/>
                <w:color w:val="000000"/>
                <w:sz w:val="26"/>
                <w:szCs w:val="26"/>
                <w:lang w:eastAsia="en-GB"/>
              </w:rPr>
              <w:t xml:space="preserve"> Year 6 and 4</w:t>
            </w:r>
            <w:r>
              <w:rPr>
                <w:rFonts w:eastAsia="Times New Roman" w:cstheme="minorHAnsi"/>
                <w:color w:val="000000"/>
                <w:sz w:val="26"/>
                <w:szCs w:val="26"/>
                <w:lang w:eastAsia="en-GB"/>
              </w:rPr>
              <w:t xml:space="preserve"> Parent</w:t>
            </w:r>
          </w:p>
          <w:p w:rsidR="00D20BC6" w:rsidRDefault="00D20BC6" w:rsidP="00DA764B">
            <w:pPr>
              <w:shd w:val="clear" w:color="auto" w:fill="FFFFFF"/>
              <w:spacing w:before="204" w:after="204"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Each class maintains a portfolio of work from each lesson as well as older year groups saving their work on the school server.  This is monitored by the computing lead as well as regular questioning of pupils across the school about the subject.</w:t>
            </w:r>
          </w:p>
          <w:p w:rsidR="003B134E" w:rsidRPr="000607FE" w:rsidRDefault="00DA764B" w:rsidP="009F43EC">
            <w:pPr>
              <w:shd w:val="clear" w:color="auto" w:fill="FFFFFF"/>
              <w:spacing w:before="204" w:after="204" w:line="240" w:lineRule="auto"/>
              <w:textAlignment w:val="baseline"/>
              <w:rPr>
                <w:rFonts w:cstheme="minorHAnsi"/>
                <w:b/>
                <w:sz w:val="26"/>
                <w:szCs w:val="26"/>
              </w:rPr>
            </w:pPr>
            <w:r>
              <w:rPr>
                <w:rFonts w:eastAsia="Times New Roman" w:cstheme="minorHAnsi"/>
                <w:color w:val="000000"/>
                <w:sz w:val="26"/>
                <w:szCs w:val="26"/>
                <w:lang w:eastAsia="en-GB"/>
              </w:rPr>
              <w:t xml:space="preserve">These regular monitoring cycles for leaders as all levels as well as external validation such as our MEP help to triangulate the impact and are used to measure impact and adapt and refine our provision through strategic planning. </w:t>
            </w:r>
          </w:p>
        </w:tc>
      </w:tr>
    </w:tbl>
    <w:p w:rsidR="00DE6A66" w:rsidRDefault="00DE6A66">
      <w:pPr>
        <w:spacing w:after="0" w:line="240" w:lineRule="auto"/>
      </w:pPr>
    </w:p>
    <w:sectPr w:rsidR="00DE6A66" w:rsidSect="00DE6A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AF3"/>
    <w:multiLevelType w:val="hybridMultilevel"/>
    <w:tmpl w:val="23B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92D3B"/>
    <w:multiLevelType w:val="hybridMultilevel"/>
    <w:tmpl w:val="DBFC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495C"/>
    <w:multiLevelType w:val="hybridMultilevel"/>
    <w:tmpl w:val="454834A2"/>
    <w:lvl w:ilvl="0" w:tplc="ADB694D6">
      <w:start w:val="1"/>
      <w:numFmt w:val="bullet"/>
      <w:lvlText w:val=""/>
      <w:lvlJc w:val="left"/>
      <w:pPr>
        <w:tabs>
          <w:tab w:val="num" w:pos="720"/>
        </w:tabs>
        <w:ind w:left="720" w:hanging="360"/>
      </w:pPr>
      <w:rPr>
        <w:rFonts w:ascii="Symbol" w:hAnsi="Symbol" w:hint="default"/>
      </w:rPr>
    </w:lvl>
    <w:lvl w:ilvl="1" w:tplc="64464840" w:tentative="1">
      <w:start w:val="1"/>
      <w:numFmt w:val="bullet"/>
      <w:lvlText w:val=""/>
      <w:lvlJc w:val="left"/>
      <w:pPr>
        <w:tabs>
          <w:tab w:val="num" w:pos="1440"/>
        </w:tabs>
        <w:ind w:left="1440" w:hanging="360"/>
      </w:pPr>
      <w:rPr>
        <w:rFonts w:ascii="Symbol" w:hAnsi="Symbol" w:hint="default"/>
      </w:rPr>
    </w:lvl>
    <w:lvl w:ilvl="2" w:tplc="548C0784" w:tentative="1">
      <w:start w:val="1"/>
      <w:numFmt w:val="bullet"/>
      <w:lvlText w:val=""/>
      <w:lvlJc w:val="left"/>
      <w:pPr>
        <w:tabs>
          <w:tab w:val="num" w:pos="2160"/>
        </w:tabs>
        <w:ind w:left="2160" w:hanging="360"/>
      </w:pPr>
      <w:rPr>
        <w:rFonts w:ascii="Symbol" w:hAnsi="Symbol" w:hint="default"/>
      </w:rPr>
    </w:lvl>
    <w:lvl w:ilvl="3" w:tplc="CC649B92" w:tentative="1">
      <w:start w:val="1"/>
      <w:numFmt w:val="bullet"/>
      <w:lvlText w:val=""/>
      <w:lvlJc w:val="left"/>
      <w:pPr>
        <w:tabs>
          <w:tab w:val="num" w:pos="2880"/>
        </w:tabs>
        <w:ind w:left="2880" w:hanging="360"/>
      </w:pPr>
      <w:rPr>
        <w:rFonts w:ascii="Symbol" w:hAnsi="Symbol" w:hint="default"/>
      </w:rPr>
    </w:lvl>
    <w:lvl w:ilvl="4" w:tplc="97EA832E" w:tentative="1">
      <w:start w:val="1"/>
      <w:numFmt w:val="bullet"/>
      <w:lvlText w:val=""/>
      <w:lvlJc w:val="left"/>
      <w:pPr>
        <w:tabs>
          <w:tab w:val="num" w:pos="3600"/>
        </w:tabs>
        <w:ind w:left="3600" w:hanging="360"/>
      </w:pPr>
      <w:rPr>
        <w:rFonts w:ascii="Symbol" w:hAnsi="Symbol" w:hint="default"/>
      </w:rPr>
    </w:lvl>
    <w:lvl w:ilvl="5" w:tplc="FD9A9FAE" w:tentative="1">
      <w:start w:val="1"/>
      <w:numFmt w:val="bullet"/>
      <w:lvlText w:val=""/>
      <w:lvlJc w:val="left"/>
      <w:pPr>
        <w:tabs>
          <w:tab w:val="num" w:pos="4320"/>
        </w:tabs>
        <w:ind w:left="4320" w:hanging="360"/>
      </w:pPr>
      <w:rPr>
        <w:rFonts w:ascii="Symbol" w:hAnsi="Symbol" w:hint="default"/>
      </w:rPr>
    </w:lvl>
    <w:lvl w:ilvl="6" w:tplc="52643B7A" w:tentative="1">
      <w:start w:val="1"/>
      <w:numFmt w:val="bullet"/>
      <w:lvlText w:val=""/>
      <w:lvlJc w:val="left"/>
      <w:pPr>
        <w:tabs>
          <w:tab w:val="num" w:pos="5040"/>
        </w:tabs>
        <w:ind w:left="5040" w:hanging="360"/>
      </w:pPr>
      <w:rPr>
        <w:rFonts w:ascii="Symbol" w:hAnsi="Symbol" w:hint="default"/>
      </w:rPr>
    </w:lvl>
    <w:lvl w:ilvl="7" w:tplc="01E03750" w:tentative="1">
      <w:start w:val="1"/>
      <w:numFmt w:val="bullet"/>
      <w:lvlText w:val=""/>
      <w:lvlJc w:val="left"/>
      <w:pPr>
        <w:tabs>
          <w:tab w:val="num" w:pos="5760"/>
        </w:tabs>
        <w:ind w:left="5760" w:hanging="360"/>
      </w:pPr>
      <w:rPr>
        <w:rFonts w:ascii="Symbol" w:hAnsi="Symbol" w:hint="default"/>
      </w:rPr>
    </w:lvl>
    <w:lvl w:ilvl="8" w:tplc="571418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4375BBF"/>
    <w:multiLevelType w:val="hybridMultilevel"/>
    <w:tmpl w:val="F7566266"/>
    <w:lvl w:ilvl="0" w:tplc="3D1833CC">
      <w:start w:val="1"/>
      <w:numFmt w:val="bullet"/>
      <w:lvlText w:val=""/>
      <w:lvlJc w:val="left"/>
      <w:pPr>
        <w:tabs>
          <w:tab w:val="num" w:pos="720"/>
        </w:tabs>
        <w:ind w:left="720" w:hanging="360"/>
      </w:pPr>
      <w:rPr>
        <w:rFonts w:ascii="Symbol" w:hAnsi="Symbol" w:hint="default"/>
      </w:rPr>
    </w:lvl>
    <w:lvl w:ilvl="1" w:tplc="96F26408" w:tentative="1">
      <w:start w:val="1"/>
      <w:numFmt w:val="bullet"/>
      <w:lvlText w:val=""/>
      <w:lvlJc w:val="left"/>
      <w:pPr>
        <w:tabs>
          <w:tab w:val="num" w:pos="1440"/>
        </w:tabs>
        <w:ind w:left="1440" w:hanging="360"/>
      </w:pPr>
      <w:rPr>
        <w:rFonts w:ascii="Symbol" w:hAnsi="Symbol" w:hint="default"/>
      </w:rPr>
    </w:lvl>
    <w:lvl w:ilvl="2" w:tplc="10EEE93A" w:tentative="1">
      <w:start w:val="1"/>
      <w:numFmt w:val="bullet"/>
      <w:lvlText w:val=""/>
      <w:lvlJc w:val="left"/>
      <w:pPr>
        <w:tabs>
          <w:tab w:val="num" w:pos="2160"/>
        </w:tabs>
        <w:ind w:left="2160" w:hanging="360"/>
      </w:pPr>
      <w:rPr>
        <w:rFonts w:ascii="Symbol" w:hAnsi="Symbol" w:hint="default"/>
      </w:rPr>
    </w:lvl>
    <w:lvl w:ilvl="3" w:tplc="FB20BE7A" w:tentative="1">
      <w:start w:val="1"/>
      <w:numFmt w:val="bullet"/>
      <w:lvlText w:val=""/>
      <w:lvlJc w:val="left"/>
      <w:pPr>
        <w:tabs>
          <w:tab w:val="num" w:pos="2880"/>
        </w:tabs>
        <w:ind w:left="2880" w:hanging="360"/>
      </w:pPr>
      <w:rPr>
        <w:rFonts w:ascii="Symbol" w:hAnsi="Symbol" w:hint="default"/>
      </w:rPr>
    </w:lvl>
    <w:lvl w:ilvl="4" w:tplc="EB20EE2A" w:tentative="1">
      <w:start w:val="1"/>
      <w:numFmt w:val="bullet"/>
      <w:lvlText w:val=""/>
      <w:lvlJc w:val="left"/>
      <w:pPr>
        <w:tabs>
          <w:tab w:val="num" w:pos="3600"/>
        </w:tabs>
        <w:ind w:left="3600" w:hanging="360"/>
      </w:pPr>
      <w:rPr>
        <w:rFonts w:ascii="Symbol" w:hAnsi="Symbol" w:hint="default"/>
      </w:rPr>
    </w:lvl>
    <w:lvl w:ilvl="5" w:tplc="43D2335C" w:tentative="1">
      <w:start w:val="1"/>
      <w:numFmt w:val="bullet"/>
      <w:lvlText w:val=""/>
      <w:lvlJc w:val="left"/>
      <w:pPr>
        <w:tabs>
          <w:tab w:val="num" w:pos="4320"/>
        </w:tabs>
        <w:ind w:left="4320" w:hanging="360"/>
      </w:pPr>
      <w:rPr>
        <w:rFonts w:ascii="Symbol" w:hAnsi="Symbol" w:hint="default"/>
      </w:rPr>
    </w:lvl>
    <w:lvl w:ilvl="6" w:tplc="9AB0CD4A" w:tentative="1">
      <w:start w:val="1"/>
      <w:numFmt w:val="bullet"/>
      <w:lvlText w:val=""/>
      <w:lvlJc w:val="left"/>
      <w:pPr>
        <w:tabs>
          <w:tab w:val="num" w:pos="5040"/>
        </w:tabs>
        <w:ind w:left="5040" w:hanging="360"/>
      </w:pPr>
      <w:rPr>
        <w:rFonts w:ascii="Symbol" w:hAnsi="Symbol" w:hint="default"/>
      </w:rPr>
    </w:lvl>
    <w:lvl w:ilvl="7" w:tplc="305202F0" w:tentative="1">
      <w:start w:val="1"/>
      <w:numFmt w:val="bullet"/>
      <w:lvlText w:val=""/>
      <w:lvlJc w:val="left"/>
      <w:pPr>
        <w:tabs>
          <w:tab w:val="num" w:pos="5760"/>
        </w:tabs>
        <w:ind w:left="5760" w:hanging="360"/>
      </w:pPr>
      <w:rPr>
        <w:rFonts w:ascii="Symbol" w:hAnsi="Symbol" w:hint="default"/>
      </w:rPr>
    </w:lvl>
    <w:lvl w:ilvl="8" w:tplc="107E1E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89532F5"/>
    <w:multiLevelType w:val="multilevel"/>
    <w:tmpl w:val="54E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63AA1"/>
    <w:multiLevelType w:val="hybridMultilevel"/>
    <w:tmpl w:val="925A1674"/>
    <w:lvl w:ilvl="0" w:tplc="332EB168">
      <w:start w:val="1"/>
      <w:numFmt w:val="bullet"/>
      <w:lvlText w:val="-"/>
      <w:lvlJc w:val="left"/>
      <w:pPr>
        <w:ind w:left="394" w:hanging="360"/>
      </w:pPr>
      <w:rPr>
        <w:rFonts w:ascii="Calibri" w:eastAsiaTheme="minorHAnsi"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5A844A9B"/>
    <w:multiLevelType w:val="hybridMultilevel"/>
    <w:tmpl w:val="DFA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F7650"/>
    <w:multiLevelType w:val="hybridMultilevel"/>
    <w:tmpl w:val="6E2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05AC8"/>
    <w:multiLevelType w:val="multilevel"/>
    <w:tmpl w:val="EC5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45AD8"/>
    <w:multiLevelType w:val="hybridMultilevel"/>
    <w:tmpl w:val="C2A01058"/>
    <w:lvl w:ilvl="0" w:tplc="405C8DE4">
      <w:start w:val="1"/>
      <w:numFmt w:val="bullet"/>
      <w:lvlText w:val=""/>
      <w:lvlJc w:val="left"/>
      <w:pPr>
        <w:tabs>
          <w:tab w:val="num" w:pos="720"/>
        </w:tabs>
        <w:ind w:left="720" w:hanging="360"/>
      </w:pPr>
      <w:rPr>
        <w:rFonts w:ascii="Symbol" w:hAnsi="Symbol" w:hint="default"/>
      </w:rPr>
    </w:lvl>
    <w:lvl w:ilvl="1" w:tplc="E3E2F3EE" w:tentative="1">
      <w:start w:val="1"/>
      <w:numFmt w:val="bullet"/>
      <w:lvlText w:val=""/>
      <w:lvlJc w:val="left"/>
      <w:pPr>
        <w:tabs>
          <w:tab w:val="num" w:pos="1440"/>
        </w:tabs>
        <w:ind w:left="1440" w:hanging="360"/>
      </w:pPr>
      <w:rPr>
        <w:rFonts w:ascii="Symbol" w:hAnsi="Symbol" w:hint="default"/>
      </w:rPr>
    </w:lvl>
    <w:lvl w:ilvl="2" w:tplc="7326DAB2" w:tentative="1">
      <w:start w:val="1"/>
      <w:numFmt w:val="bullet"/>
      <w:lvlText w:val=""/>
      <w:lvlJc w:val="left"/>
      <w:pPr>
        <w:tabs>
          <w:tab w:val="num" w:pos="2160"/>
        </w:tabs>
        <w:ind w:left="2160" w:hanging="360"/>
      </w:pPr>
      <w:rPr>
        <w:rFonts w:ascii="Symbol" w:hAnsi="Symbol" w:hint="default"/>
      </w:rPr>
    </w:lvl>
    <w:lvl w:ilvl="3" w:tplc="6AF2201A" w:tentative="1">
      <w:start w:val="1"/>
      <w:numFmt w:val="bullet"/>
      <w:lvlText w:val=""/>
      <w:lvlJc w:val="left"/>
      <w:pPr>
        <w:tabs>
          <w:tab w:val="num" w:pos="2880"/>
        </w:tabs>
        <w:ind w:left="2880" w:hanging="360"/>
      </w:pPr>
      <w:rPr>
        <w:rFonts w:ascii="Symbol" w:hAnsi="Symbol" w:hint="default"/>
      </w:rPr>
    </w:lvl>
    <w:lvl w:ilvl="4" w:tplc="0624CDF8" w:tentative="1">
      <w:start w:val="1"/>
      <w:numFmt w:val="bullet"/>
      <w:lvlText w:val=""/>
      <w:lvlJc w:val="left"/>
      <w:pPr>
        <w:tabs>
          <w:tab w:val="num" w:pos="3600"/>
        </w:tabs>
        <w:ind w:left="3600" w:hanging="360"/>
      </w:pPr>
      <w:rPr>
        <w:rFonts w:ascii="Symbol" w:hAnsi="Symbol" w:hint="default"/>
      </w:rPr>
    </w:lvl>
    <w:lvl w:ilvl="5" w:tplc="18A006FA" w:tentative="1">
      <w:start w:val="1"/>
      <w:numFmt w:val="bullet"/>
      <w:lvlText w:val=""/>
      <w:lvlJc w:val="left"/>
      <w:pPr>
        <w:tabs>
          <w:tab w:val="num" w:pos="4320"/>
        </w:tabs>
        <w:ind w:left="4320" w:hanging="360"/>
      </w:pPr>
      <w:rPr>
        <w:rFonts w:ascii="Symbol" w:hAnsi="Symbol" w:hint="default"/>
      </w:rPr>
    </w:lvl>
    <w:lvl w:ilvl="6" w:tplc="0394B8AC" w:tentative="1">
      <w:start w:val="1"/>
      <w:numFmt w:val="bullet"/>
      <w:lvlText w:val=""/>
      <w:lvlJc w:val="left"/>
      <w:pPr>
        <w:tabs>
          <w:tab w:val="num" w:pos="5040"/>
        </w:tabs>
        <w:ind w:left="5040" w:hanging="360"/>
      </w:pPr>
      <w:rPr>
        <w:rFonts w:ascii="Symbol" w:hAnsi="Symbol" w:hint="default"/>
      </w:rPr>
    </w:lvl>
    <w:lvl w:ilvl="7" w:tplc="19169E9A" w:tentative="1">
      <w:start w:val="1"/>
      <w:numFmt w:val="bullet"/>
      <w:lvlText w:val=""/>
      <w:lvlJc w:val="left"/>
      <w:pPr>
        <w:tabs>
          <w:tab w:val="num" w:pos="5760"/>
        </w:tabs>
        <w:ind w:left="5760" w:hanging="360"/>
      </w:pPr>
      <w:rPr>
        <w:rFonts w:ascii="Symbol" w:hAnsi="Symbol" w:hint="default"/>
      </w:rPr>
    </w:lvl>
    <w:lvl w:ilvl="8" w:tplc="23A4D39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7"/>
  </w:num>
  <w:num w:numId="3">
    <w:abstractNumId w:val="0"/>
  </w:num>
  <w:num w:numId="4">
    <w:abstractNumId w:val="6"/>
  </w:num>
  <w:num w:numId="5">
    <w:abstractNumId w:val="8"/>
  </w:num>
  <w:num w:numId="6">
    <w:abstractNumId w:val="4"/>
  </w:num>
  <w:num w:numId="7">
    <w:abstractNumId w:val="5"/>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66"/>
    <w:rsid w:val="0002536C"/>
    <w:rsid w:val="000315D5"/>
    <w:rsid w:val="0004369F"/>
    <w:rsid w:val="00055DF9"/>
    <w:rsid w:val="000607FE"/>
    <w:rsid w:val="000672FE"/>
    <w:rsid w:val="00080F58"/>
    <w:rsid w:val="000D1767"/>
    <w:rsid w:val="00160641"/>
    <w:rsid w:val="002435ED"/>
    <w:rsid w:val="002863B4"/>
    <w:rsid w:val="002F78BE"/>
    <w:rsid w:val="00326BCC"/>
    <w:rsid w:val="003A2BCE"/>
    <w:rsid w:val="003A3E8B"/>
    <w:rsid w:val="003A70D8"/>
    <w:rsid w:val="003B134E"/>
    <w:rsid w:val="003F0F31"/>
    <w:rsid w:val="00401F8E"/>
    <w:rsid w:val="004D309B"/>
    <w:rsid w:val="005E4D79"/>
    <w:rsid w:val="00607B44"/>
    <w:rsid w:val="0062034F"/>
    <w:rsid w:val="00665608"/>
    <w:rsid w:val="00774110"/>
    <w:rsid w:val="0080282B"/>
    <w:rsid w:val="00813066"/>
    <w:rsid w:val="0083333B"/>
    <w:rsid w:val="00854946"/>
    <w:rsid w:val="00872E77"/>
    <w:rsid w:val="008E7E66"/>
    <w:rsid w:val="008F7899"/>
    <w:rsid w:val="009830FF"/>
    <w:rsid w:val="009B013A"/>
    <w:rsid w:val="009F43EC"/>
    <w:rsid w:val="00A737D0"/>
    <w:rsid w:val="00B1014A"/>
    <w:rsid w:val="00B52905"/>
    <w:rsid w:val="00B84811"/>
    <w:rsid w:val="00C00ABE"/>
    <w:rsid w:val="00C06633"/>
    <w:rsid w:val="00D13BE8"/>
    <w:rsid w:val="00D14B68"/>
    <w:rsid w:val="00D20BC6"/>
    <w:rsid w:val="00DA3EDF"/>
    <w:rsid w:val="00DA5210"/>
    <w:rsid w:val="00DA6397"/>
    <w:rsid w:val="00DA764B"/>
    <w:rsid w:val="00DE6A66"/>
    <w:rsid w:val="00E24827"/>
    <w:rsid w:val="00E93EAC"/>
    <w:rsid w:val="00EA3F1D"/>
    <w:rsid w:val="00F36BCF"/>
    <w:rsid w:val="00F6028B"/>
    <w:rsid w:val="00F712FD"/>
    <w:rsid w:val="00F76303"/>
    <w:rsid w:val="00FB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7837"/>
  <w15:chartTrackingRefBased/>
  <w15:docId w15:val="{329FDB8F-2932-4A0B-B6B2-626539E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66"/>
  </w:style>
  <w:style w:type="paragraph" w:styleId="ListParagraph">
    <w:name w:val="List Paragraph"/>
    <w:basedOn w:val="Normal"/>
    <w:uiPriority w:val="34"/>
    <w:qFormat/>
    <w:rsid w:val="00DE6A66"/>
    <w:pPr>
      <w:ind w:left="720"/>
      <w:contextualSpacing/>
    </w:pPr>
  </w:style>
  <w:style w:type="table" w:styleId="TableGrid">
    <w:name w:val="Table Grid"/>
    <w:basedOn w:val="TableNormal"/>
    <w:uiPriority w:val="39"/>
    <w:rsid w:val="00DE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56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6560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DE57-BB56-4387-B3FC-605B8F62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4</cp:revision>
  <cp:lastPrinted>2020-02-12T14:32:00Z</cp:lastPrinted>
  <dcterms:created xsi:type="dcterms:W3CDTF">2022-10-20T13:20:00Z</dcterms:created>
  <dcterms:modified xsi:type="dcterms:W3CDTF">2023-01-12T14:31:00Z</dcterms:modified>
</cp:coreProperties>
</file>