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43434" w14:textId="77777777" w:rsidR="0058217C" w:rsidRDefault="0058217C">
      <w:pPr>
        <w:pBdr>
          <w:top w:val="nil"/>
          <w:left w:val="nil"/>
          <w:bottom w:val="nil"/>
          <w:right w:val="nil"/>
          <w:between w:val="nil"/>
        </w:pBdr>
        <w:spacing w:line="276" w:lineRule="auto"/>
        <w:rPr>
          <w:rFonts w:ascii="Arial" w:eastAsia="Arial" w:hAnsi="Arial" w:cs="Arial"/>
        </w:rPr>
      </w:pPr>
    </w:p>
    <w:p w14:paraId="15F38C8E" w14:textId="77777777" w:rsidR="0058217C" w:rsidRDefault="0058217C">
      <w:pPr>
        <w:pBdr>
          <w:top w:val="nil"/>
          <w:left w:val="nil"/>
          <w:bottom w:val="nil"/>
          <w:right w:val="nil"/>
          <w:between w:val="nil"/>
        </w:pBdr>
        <w:spacing w:line="276" w:lineRule="auto"/>
        <w:rPr>
          <w:rFonts w:ascii="Arial" w:eastAsia="Arial" w:hAnsi="Arial" w:cs="Arial"/>
        </w:rPr>
      </w:pPr>
    </w:p>
    <w:tbl>
      <w:tblPr>
        <w:tblStyle w:val="a7"/>
        <w:tblW w:w="10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7"/>
        <w:gridCol w:w="4139"/>
        <w:gridCol w:w="2212"/>
      </w:tblGrid>
      <w:tr w:rsidR="0058217C" w14:paraId="2515F998" w14:textId="77777777">
        <w:tc>
          <w:tcPr>
            <w:tcW w:w="8276" w:type="dxa"/>
            <w:gridSpan w:val="2"/>
            <w:shd w:val="clear" w:color="auto" w:fill="F7CBAC"/>
          </w:tcPr>
          <w:p w14:paraId="3B63D903" w14:textId="77777777" w:rsidR="0058217C" w:rsidRDefault="00287CF4">
            <w:pPr>
              <w:spacing w:before="8" w:after="1"/>
              <w:jc w:val="center"/>
              <w:rPr>
                <w:rFonts w:ascii="Calibri" w:eastAsia="Calibri" w:hAnsi="Calibri" w:cs="Calibri"/>
                <w:b/>
                <w:bCs/>
                <w:sz w:val="26"/>
                <w:szCs w:val="26"/>
              </w:rPr>
            </w:pPr>
            <w:r>
              <w:rPr>
                <w:rFonts w:ascii="Calibri" w:eastAsia="Calibri" w:hAnsi="Calibri" w:cs="Calibri"/>
                <w:b/>
                <w:bCs/>
                <w:sz w:val="26"/>
                <w:szCs w:val="26"/>
              </w:rPr>
              <w:t>English</w:t>
            </w:r>
          </w:p>
        </w:tc>
        <w:tc>
          <w:tcPr>
            <w:tcW w:w="2212" w:type="dxa"/>
            <w:vMerge w:val="restart"/>
            <w:vAlign w:val="center"/>
          </w:tcPr>
          <w:p w14:paraId="00890F20" w14:textId="77777777" w:rsidR="0058217C" w:rsidRDefault="00287CF4">
            <w:pPr>
              <w:spacing w:before="8" w:after="1"/>
              <w:jc w:val="center"/>
              <w:rPr>
                <w:rFonts w:ascii="Calibri" w:eastAsia="Calibri" w:hAnsi="Calibri" w:cs="Calibri"/>
                <w:b/>
                <w:bCs/>
                <w:sz w:val="28"/>
                <w:szCs w:val="28"/>
              </w:rPr>
            </w:pPr>
            <w:r>
              <w:rPr>
                <w:rFonts w:ascii="Calibri" w:eastAsia="Calibri" w:hAnsi="Calibri" w:cs="Calibri"/>
                <w:noProof/>
              </w:rPr>
              <w:drawing>
                <wp:inline distT="0" distB="0" distL="0" distR="0" wp14:anchorId="511F1FA5" wp14:editId="320DDD73">
                  <wp:extent cx="1254896" cy="834345"/>
                  <wp:effectExtent l="0" t="0" r="0" b="0"/>
                  <wp:docPr id="112" name="image6.jpg" descr="Image result for english"/>
                  <wp:cNvGraphicFramePr/>
                  <a:graphic xmlns:a="http://schemas.openxmlformats.org/drawingml/2006/main">
                    <a:graphicData uri="http://schemas.openxmlformats.org/drawingml/2006/picture">
                      <pic:pic xmlns:pic="http://schemas.openxmlformats.org/drawingml/2006/picture">
                        <pic:nvPicPr>
                          <pic:cNvPr id="0" name="image6.jpg" descr="Image result for english"/>
                          <pic:cNvPicPr preferRelativeResize="0"/>
                        </pic:nvPicPr>
                        <pic:blipFill>
                          <a:blip r:embed="rId8"/>
                          <a:srcRect/>
                          <a:stretch>
                            <a:fillRect/>
                          </a:stretch>
                        </pic:blipFill>
                        <pic:spPr>
                          <a:xfrm>
                            <a:off x="0" y="0"/>
                            <a:ext cx="1254896" cy="834345"/>
                          </a:xfrm>
                          <a:prstGeom prst="rect">
                            <a:avLst/>
                          </a:prstGeom>
                          <a:ln/>
                        </pic:spPr>
                      </pic:pic>
                    </a:graphicData>
                  </a:graphic>
                </wp:inline>
              </w:drawing>
            </w:r>
          </w:p>
        </w:tc>
      </w:tr>
      <w:tr w:rsidR="0058217C" w14:paraId="317B9DCA" w14:textId="77777777">
        <w:trPr>
          <w:trHeight w:val="1495"/>
        </w:trPr>
        <w:tc>
          <w:tcPr>
            <w:tcW w:w="4137" w:type="dxa"/>
          </w:tcPr>
          <w:p w14:paraId="5715142F" w14:textId="77777777" w:rsidR="0058217C" w:rsidRDefault="00287CF4">
            <w:pPr>
              <w:rPr>
                <w:rFonts w:ascii="Calibri" w:eastAsia="Calibri" w:hAnsi="Calibri" w:cs="Calibri"/>
                <w:color w:val="333333"/>
                <w:sz w:val="20"/>
                <w:szCs w:val="20"/>
              </w:rPr>
            </w:pPr>
            <w:r>
              <w:rPr>
                <w:rFonts w:ascii="Calibri" w:eastAsia="Calibri" w:hAnsi="Calibri" w:cs="Calibri"/>
                <w:sz w:val="20"/>
                <w:szCs w:val="20"/>
              </w:rPr>
              <w:t xml:space="preserve">In Autumn 1, our literacy will be based on </w:t>
            </w:r>
            <w:r>
              <w:rPr>
                <w:rFonts w:ascii="Calibri" w:eastAsia="Calibri" w:hAnsi="Calibri" w:cs="Calibri"/>
                <w:color w:val="555555"/>
                <w:sz w:val="20"/>
                <w:szCs w:val="20"/>
              </w:rPr>
              <w:t xml:space="preserve">The Egyptian Cinderella by </w:t>
            </w:r>
            <w:hyperlink r:id="rId9">
              <w:r>
                <w:rPr>
                  <w:rFonts w:ascii="Calibri" w:eastAsia="Calibri" w:hAnsi="Calibri" w:cs="Calibri"/>
                  <w:color w:val="333333"/>
                  <w:sz w:val="20"/>
                  <w:szCs w:val="20"/>
                </w:rPr>
                <w:t xml:space="preserve">Shirley </w:t>
              </w:r>
              <w:proofErr w:type="spellStart"/>
              <w:r>
                <w:rPr>
                  <w:rFonts w:ascii="Calibri" w:eastAsia="Calibri" w:hAnsi="Calibri" w:cs="Calibri"/>
                  <w:color w:val="333333"/>
                  <w:sz w:val="20"/>
                  <w:szCs w:val="20"/>
                </w:rPr>
                <w:t>Climo</w:t>
              </w:r>
              <w:proofErr w:type="spellEnd"/>
            </w:hyperlink>
            <w:r>
              <w:rPr>
                <w:rFonts w:ascii="Calibri" w:eastAsia="Calibri" w:hAnsi="Calibri" w:cs="Calibri"/>
                <w:color w:val="333333"/>
                <w:sz w:val="20"/>
                <w:szCs w:val="20"/>
              </w:rPr>
              <w:t xml:space="preserve"> and</w:t>
            </w:r>
          </w:p>
          <w:p w14:paraId="5EB43DDB" w14:textId="77777777" w:rsidR="0058217C" w:rsidRDefault="00287CF4">
            <w:pPr>
              <w:rPr>
                <w:rFonts w:ascii="Calibri" w:eastAsia="Calibri" w:hAnsi="Calibri" w:cs="Calibri"/>
                <w:sz w:val="20"/>
                <w:szCs w:val="20"/>
              </w:rPr>
            </w:pPr>
            <w:r>
              <w:rPr>
                <w:rFonts w:ascii="Calibri" w:eastAsia="Calibri" w:hAnsi="Calibri" w:cs="Calibri"/>
                <w:sz w:val="20"/>
                <w:szCs w:val="20"/>
              </w:rPr>
              <w:t xml:space="preserve">The Ancient Egypt Sleepover by Stephen Davies. The children will focus on two key purposes: writing to entertain and writing to inform. They will develop their use of description through similes and adventurous vocabulary, while also practising grammar skills such as using conjunctions, adverbs, prepositions and paragraphs to organise their ideas. </w:t>
            </w:r>
          </w:p>
        </w:tc>
        <w:tc>
          <w:tcPr>
            <w:tcW w:w="4139" w:type="dxa"/>
          </w:tcPr>
          <w:p w14:paraId="43B5D692" w14:textId="77777777" w:rsidR="0058217C" w:rsidRDefault="00287CF4">
            <w:pPr>
              <w:rPr>
                <w:rFonts w:ascii="Calibri" w:eastAsia="Calibri" w:hAnsi="Calibri" w:cs="Calibri"/>
                <w:sz w:val="20"/>
                <w:szCs w:val="20"/>
                <w:highlight w:val="white"/>
              </w:rPr>
            </w:pPr>
            <w:r>
              <w:rPr>
                <w:rFonts w:ascii="Calibri" w:eastAsia="Calibri" w:hAnsi="Calibri" w:cs="Calibri"/>
                <w:sz w:val="20"/>
                <w:szCs w:val="20"/>
              </w:rPr>
              <w:t xml:space="preserve">In Autumn 2, our literacy will be based on </w:t>
            </w:r>
            <w:r>
              <w:rPr>
                <w:rFonts w:ascii="Calibri" w:eastAsia="Calibri" w:hAnsi="Calibri" w:cs="Calibri"/>
                <w:i/>
                <w:iCs/>
                <w:sz w:val="20"/>
                <w:szCs w:val="20"/>
              </w:rPr>
              <w:t>George’s Marvellous Medicine</w:t>
            </w:r>
            <w:r>
              <w:rPr>
                <w:rFonts w:ascii="Calibri" w:eastAsia="Calibri" w:hAnsi="Calibri" w:cs="Calibri"/>
                <w:sz w:val="20"/>
                <w:szCs w:val="20"/>
              </w:rPr>
              <w:t xml:space="preserve"> by Roald Dahl and </w:t>
            </w:r>
            <w:r>
              <w:rPr>
                <w:rFonts w:ascii="Calibri" w:eastAsia="Calibri" w:hAnsi="Calibri" w:cs="Calibri"/>
                <w:i/>
                <w:iCs/>
                <w:sz w:val="20"/>
                <w:szCs w:val="20"/>
              </w:rPr>
              <w:t>The Ancient Egypt Sleepover</w:t>
            </w:r>
            <w:r>
              <w:rPr>
                <w:rFonts w:ascii="Calibri" w:eastAsia="Calibri" w:hAnsi="Calibri" w:cs="Calibri"/>
                <w:sz w:val="20"/>
                <w:szCs w:val="20"/>
              </w:rPr>
              <w:t xml:space="preserve"> by Stephen Davies. The children will focus on two key purposes: writing to persuade and writing to entertain. They will develop persuasive language through opinions, reasons, emotive vocabulary and rhetorical questions. Diary  writing will encourage them to write in role, explore thoughts and feelings, and use descriptive vocabulary. </w:t>
            </w:r>
          </w:p>
        </w:tc>
        <w:tc>
          <w:tcPr>
            <w:tcW w:w="2212" w:type="dxa"/>
            <w:vMerge/>
            <w:vAlign w:val="center"/>
          </w:tcPr>
          <w:p w14:paraId="31F57AFA" w14:textId="77777777" w:rsidR="0058217C" w:rsidRDefault="0058217C">
            <w:pPr>
              <w:pBdr>
                <w:top w:val="nil"/>
                <w:left w:val="nil"/>
                <w:bottom w:val="nil"/>
                <w:right w:val="nil"/>
                <w:between w:val="nil"/>
              </w:pBdr>
              <w:spacing w:line="276" w:lineRule="auto"/>
              <w:rPr>
                <w:rFonts w:ascii="Calibri" w:eastAsia="Calibri" w:hAnsi="Calibri" w:cs="Calibri"/>
                <w:sz w:val="20"/>
                <w:szCs w:val="20"/>
              </w:rPr>
            </w:pPr>
          </w:p>
        </w:tc>
      </w:tr>
      <w:tr w:rsidR="0058217C" w14:paraId="0B9613BA" w14:textId="77777777">
        <w:tc>
          <w:tcPr>
            <w:tcW w:w="8276" w:type="dxa"/>
            <w:gridSpan w:val="2"/>
            <w:shd w:val="clear" w:color="auto" w:fill="F7CBAC"/>
          </w:tcPr>
          <w:p w14:paraId="6E612778" w14:textId="77777777" w:rsidR="0058217C" w:rsidRDefault="00287CF4">
            <w:pPr>
              <w:spacing w:before="8" w:after="1"/>
              <w:jc w:val="center"/>
              <w:rPr>
                <w:rFonts w:ascii="Calibri" w:eastAsia="Calibri" w:hAnsi="Calibri" w:cs="Calibri"/>
                <w:b/>
                <w:bCs/>
                <w:sz w:val="26"/>
                <w:szCs w:val="26"/>
              </w:rPr>
            </w:pPr>
            <w:r>
              <w:rPr>
                <w:rFonts w:ascii="Calibri" w:eastAsia="Calibri" w:hAnsi="Calibri" w:cs="Calibri"/>
                <w:b/>
                <w:bCs/>
                <w:sz w:val="26"/>
                <w:szCs w:val="26"/>
              </w:rPr>
              <w:t>Maths</w:t>
            </w:r>
          </w:p>
        </w:tc>
        <w:tc>
          <w:tcPr>
            <w:tcW w:w="2212" w:type="dxa"/>
            <w:vMerge w:val="restart"/>
            <w:vAlign w:val="center"/>
          </w:tcPr>
          <w:p w14:paraId="203425AD" w14:textId="77777777" w:rsidR="0058217C" w:rsidRDefault="00287CF4">
            <w:pPr>
              <w:spacing w:before="8" w:after="1"/>
              <w:jc w:val="right"/>
              <w:rPr>
                <w:rFonts w:ascii="Calibri" w:eastAsia="Calibri" w:hAnsi="Calibri" w:cs="Calibri"/>
                <w:b/>
                <w:bCs/>
                <w:sz w:val="28"/>
                <w:szCs w:val="28"/>
              </w:rPr>
            </w:pPr>
            <w:r>
              <w:rPr>
                <w:rFonts w:ascii="Calibri" w:eastAsia="Calibri" w:hAnsi="Calibri" w:cs="Calibri"/>
                <w:noProof/>
              </w:rPr>
              <w:drawing>
                <wp:inline distT="0" distB="0" distL="0" distR="0" wp14:anchorId="58F55CD1" wp14:editId="57F6A82C">
                  <wp:extent cx="1033002" cy="936706"/>
                  <wp:effectExtent l="0" t="0" r="0" b="0"/>
                  <wp:docPr id="1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033002" cy="936706"/>
                          </a:xfrm>
                          <a:prstGeom prst="rect">
                            <a:avLst/>
                          </a:prstGeom>
                          <a:ln/>
                        </pic:spPr>
                      </pic:pic>
                    </a:graphicData>
                  </a:graphic>
                </wp:inline>
              </w:drawing>
            </w:r>
          </w:p>
        </w:tc>
      </w:tr>
      <w:tr w:rsidR="0058217C" w14:paraId="32354FDA" w14:textId="77777777">
        <w:tc>
          <w:tcPr>
            <w:tcW w:w="4137" w:type="dxa"/>
          </w:tcPr>
          <w:p w14:paraId="177F6AB0" w14:textId="77777777" w:rsidR="0058217C" w:rsidRDefault="00287CF4">
            <w:pPr>
              <w:rPr>
                <w:rFonts w:ascii="Calibri" w:eastAsia="Calibri" w:hAnsi="Calibri" w:cs="Calibri"/>
                <w:sz w:val="20"/>
                <w:szCs w:val="20"/>
              </w:rPr>
            </w:pPr>
            <w:r>
              <w:rPr>
                <w:rFonts w:ascii="Calibri" w:eastAsia="Calibri" w:hAnsi="Calibri" w:cs="Calibri"/>
                <w:sz w:val="20"/>
                <w:szCs w:val="20"/>
              </w:rPr>
              <w:t>In Autumn 1, we will develop our understanding of place value and work with numbers up to the hundreds. We will explore how the value of each digit helps us to understand and work with numbers. We will also focus on addition and subtraction, revisiting hundreds while tackling more challenging three-digit calculations.</w:t>
            </w:r>
          </w:p>
        </w:tc>
        <w:tc>
          <w:tcPr>
            <w:tcW w:w="4139" w:type="dxa"/>
          </w:tcPr>
          <w:p w14:paraId="0E2CAA8C" w14:textId="77777777" w:rsidR="0058217C" w:rsidRDefault="00287CF4">
            <w:pPr>
              <w:rPr>
                <w:rFonts w:ascii="Calibri" w:eastAsia="Calibri" w:hAnsi="Calibri" w:cs="Calibri"/>
                <w:sz w:val="20"/>
                <w:szCs w:val="20"/>
              </w:rPr>
            </w:pPr>
            <w:r>
              <w:rPr>
                <w:rFonts w:ascii="Calibri" w:eastAsia="Calibri" w:hAnsi="Calibri" w:cs="Calibri"/>
                <w:sz w:val="20"/>
                <w:szCs w:val="20"/>
              </w:rPr>
              <w:t xml:space="preserve">In Autumn 2, we will build on our multiplication and division skills. After revisiting the </w:t>
            </w:r>
            <w:proofErr w:type="gramStart"/>
            <w:r>
              <w:rPr>
                <w:rFonts w:ascii="Calibri" w:eastAsia="Calibri" w:hAnsi="Calibri" w:cs="Calibri"/>
                <w:sz w:val="20"/>
                <w:szCs w:val="20"/>
              </w:rPr>
              <w:t>2, 5 and 10 times</w:t>
            </w:r>
            <w:proofErr w:type="gramEnd"/>
            <w:r>
              <w:rPr>
                <w:rFonts w:ascii="Calibri" w:eastAsia="Calibri" w:hAnsi="Calibri" w:cs="Calibri"/>
                <w:sz w:val="20"/>
                <w:szCs w:val="20"/>
              </w:rPr>
              <w:t xml:space="preserve"> tables, we will take on new challenges by working with the 4 and 8 times tables. Developing strategies to multiply and divide with increasing confidence.</w:t>
            </w:r>
          </w:p>
          <w:p w14:paraId="629770B5" w14:textId="77777777" w:rsidR="0058217C" w:rsidRDefault="0058217C">
            <w:pPr>
              <w:rPr>
                <w:rFonts w:ascii="Calibri" w:eastAsia="Calibri" w:hAnsi="Calibri" w:cs="Calibri"/>
                <w:b/>
                <w:bCs/>
                <w:sz w:val="20"/>
                <w:szCs w:val="20"/>
              </w:rPr>
            </w:pPr>
          </w:p>
        </w:tc>
        <w:tc>
          <w:tcPr>
            <w:tcW w:w="2212" w:type="dxa"/>
            <w:vMerge/>
            <w:vAlign w:val="center"/>
          </w:tcPr>
          <w:p w14:paraId="66CBC444" w14:textId="77777777" w:rsidR="0058217C" w:rsidRDefault="0058217C">
            <w:pPr>
              <w:pBdr>
                <w:top w:val="nil"/>
                <w:left w:val="nil"/>
                <w:bottom w:val="nil"/>
                <w:right w:val="nil"/>
                <w:between w:val="nil"/>
              </w:pBdr>
              <w:spacing w:line="276" w:lineRule="auto"/>
              <w:rPr>
                <w:rFonts w:ascii="Calibri" w:eastAsia="Calibri" w:hAnsi="Calibri" w:cs="Calibri"/>
                <w:b/>
                <w:bCs/>
                <w:sz w:val="20"/>
                <w:szCs w:val="20"/>
              </w:rPr>
            </w:pPr>
          </w:p>
        </w:tc>
      </w:tr>
      <w:tr w:rsidR="002C1CEE" w14:paraId="74816B27" w14:textId="77777777" w:rsidTr="002C1CEE">
        <w:trPr>
          <w:trHeight w:val="423"/>
        </w:trPr>
        <w:tc>
          <w:tcPr>
            <w:tcW w:w="8276" w:type="dxa"/>
            <w:gridSpan w:val="2"/>
            <w:shd w:val="clear" w:color="auto" w:fill="F7CBAC"/>
          </w:tcPr>
          <w:p w14:paraId="42452E4B" w14:textId="77777777" w:rsidR="002C1CEE" w:rsidRDefault="002C1CEE">
            <w:pPr>
              <w:spacing w:before="8" w:after="1"/>
              <w:jc w:val="center"/>
              <w:rPr>
                <w:rFonts w:ascii="Calibri" w:eastAsia="Calibri" w:hAnsi="Calibri" w:cs="Calibri"/>
                <w:b/>
                <w:bCs/>
                <w:sz w:val="26"/>
                <w:szCs w:val="26"/>
              </w:rPr>
            </w:pPr>
            <w:r>
              <w:rPr>
                <w:rFonts w:ascii="Calibri" w:eastAsia="Calibri" w:hAnsi="Calibri" w:cs="Calibri"/>
                <w:b/>
                <w:bCs/>
                <w:sz w:val="26"/>
                <w:szCs w:val="26"/>
              </w:rPr>
              <w:t>RE</w:t>
            </w:r>
          </w:p>
        </w:tc>
        <w:tc>
          <w:tcPr>
            <w:tcW w:w="2212" w:type="dxa"/>
            <w:vMerge w:val="restart"/>
            <w:vAlign w:val="center"/>
          </w:tcPr>
          <w:p w14:paraId="730DD3C0" w14:textId="0E2A6E89" w:rsidR="002C1CEE" w:rsidRDefault="002C1CEE" w:rsidP="002C1CEE">
            <w:pPr>
              <w:spacing w:before="8" w:after="1"/>
              <w:jc w:val="center"/>
              <w:rPr>
                <w:rFonts w:ascii="Calibri" w:eastAsia="Calibri" w:hAnsi="Calibri" w:cs="Calibri"/>
                <w:b/>
                <w:bCs/>
                <w:sz w:val="28"/>
                <w:szCs w:val="28"/>
              </w:rPr>
            </w:pPr>
            <w:r>
              <w:rPr>
                <w:rFonts w:ascii="Calibri" w:eastAsia="Calibri" w:hAnsi="Calibri" w:cs="Calibri"/>
                <w:b/>
                <w:bCs/>
                <w:noProof/>
                <w:sz w:val="28"/>
                <w:szCs w:val="28"/>
              </w:rPr>
              <w:drawing>
                <wp:inline distT="0" distB="0" distL="0" distR="0" wp14:anchorId="0CDF2AE1" wp14:editId="64C276AD">
                  <wp:extent cx="812800" cy="812800"/>
                  <wp:effectExtent l="0" t="0" r="635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2800" cy="812800"/>
                          </a:xfrm>
                          <a:prstGeom prst="rect">
                            <a:avLst/>
                          </a:prstGeom>
                          <a:noFill/>
                        </pic:spPr>
                      </pic:pic>
                    </a:graphicData>
                  </a:graphic>
                </wp:inline>
              </w:drawing>
            </w:r>
          </w:p>
        </w:tc>
      </w:tr>
      <w:tr w:rsidR="002C1CEE" w14:paraId="48803CAE" w14:textId="77777777" w:rsidTr="00801F9E">
        <w:trPr>
          <w:trHeight w:val="990"/>
        </w:trPr>
        <w:tc>
          <w:tcPr>
            <w:tcW w:w="4137" w:type="dxa"/>
            <w:shd w:val="clear" w:color="auto" w:fill="auto"/>
          </w:tcPr>
          <w:p w14:paraId="334359E0" w14:textId="77777777" w:rsidR="002C1CEE" w:rsidRPr="00801F9E" w:rsidRDefault="002C1CEE" w:rsidP="00801F9E">
            <w:pPr>
              <w:rPr>
                <w:rFonts w:ascii="Calibri" w:eastAsia="Calibri" w:hAnsi="Calibri" w:cs="Calibri"/>
                <w:b/>
                <w:bCs/>
                <w:sz w:val="20"/>
                <w:szCs w:val="20"/>
              </w:rPr>
            </w:pPr>
            <w:r w:rsidRPr="00801F9E">
              <w:rPr>
                <w:rFonts w:ascii="Calibri" w:eastAsia="Calibri" w:hAnsi="Calibri" w:cs="Calibri"/>
                <w:b/>
                <w:bCs/>
                <w:sz w:val="20"/>
                <w:szCs w:val="20"/>
              </w:rPr>
              <w:t>Creation and Covenant</w:t>
            </w:r>
          </w:p>
          <w:p w14:paraId="6187E0AD" w14:textId="4537748F" w:rsidR="00801F9E" w:rsidRPr="00801F9E" w:rsidRDefault="00801F9E" w:rsidP="00801F9E">
            <w:pPr>
              <w:rPr>
                <w:rFonts w:ascii="Calibri" w:eastAsia="Calibri" w:hAnsi="Calibri" w:cs="Calibri"/>
                <w:sz w:val="20"/>
                <w:szCs w:val="20"/>
              </w:rPr>
            </w:pPr>
            <w:r w:rsidRPr="00801F9E">
              <w:rPr>
                <w:rFonts w:ascii="Calibri" w:eastAsia="Calibri" w:hAnsi="Calibri" w:cs="Calibri"/>
                <w:sz w:val="20"/>
                <w:szCs w:val="20"/>
              </w:rPr>
              <w:t>Exploring God as Creator and</w:t>
            </w:r>
            <w:r>
              <w:rPr>
                <w:rFonts w:ascii="Calibri" w:eastAsia="Calibri" w:hAnsi="Calibri" w:cs="Calibri"/>
                <w:sz w:val="20"/>
                <w:szCs w:val="20"/>
              </w:rPr>
              <w:t xml:space="preserve"> </w:t>
            </w:r>
            <w:r w:rsidRPr="00801F9E">
              <w:rPr>
                <w:rFonts w:ascii="Calibri" w:eastAsia="Calibri" w:hAnsi="Calibri" w:cs="Calibri"/>
                <w:sz w:val="20"/>
                <w:szCs w:val="20"/>
              </w:rPr>
              <w:t>learning about human dignity</w:t>
            </w:r>
            <w:r>
              <w:rPr>
                <w:rFonts w:ascii="Calibri" w:eastAsia="Calibri" w:hAnsi="Calibri" w:cs="Calibri"/>
                <w:sz w:val="20"/>
                <w:szCs w:val="20"/>
              </w:rPr>
              <w:t xml:space="preserve"> </w:t>
            </w:r>
            <w:r w:rsidRPr="00801F9E">
              <w:rPr>
                <w:rFonts w:ascii="Calibri" w:eastAsia="Calibri" w:hAnsi="Calibri" w:cs="Calibri"/>
                <w:sz w:val="20"/>
                <w:szCs w:val="20"/>
              </w:rPr>
              <w:t>and equality. Understanding</w:t>
            </w:r>
          </w:p>
          <w:p w14:paraId="5B4B6BE1" w14:textId="7F11FD0E" w:rsidR="00801F9E" w:rsidRPr="00801F9E" w:rsidRDefault="00801F9E" w:rsidP="00801F9E">
            <w:pPr>
              <w:rPr>
                <w:rFonts w:ascii="Calibri" w:eastAsia="Calibri" w:hAnsi="Calibri" w:cs="Calibri"/>
                <w:sz w:val="20"/>
                <w:szCs w:val="20"/>
              </w:rPr>
            </w:pPr>
            <w:r w:rsidRPr="00801F9E">
              <w:rPr>
                <w:rFonts w:ascii="Calibri" w:eastAsia="Calibri" w:hAnsi="Calibri" w:cs="Calibri"/>
                <w:sz w:val="20"/>
                <w:szCs w:val="20"/>
              </w:rPr>
              <w:t>why Catholics gather for Mass</w:t>
            </w:r>
            <w:r>
              <w:rPr>
                <w:rFonts w:ascii="Calibri" w:eastAsia="Calibri" w:hAnsi="Calibri" w:cs="Calibri"/>
                <w:sz w:val="20"/>
                <w:szCs w:val="20"/>
              </w:rPr>
              <w:t xml:space="preserve"> and care for creation</w:t>
            </w:r>
          </w:p>
        </w:tc>
        <w:tc>
          <w:tcPr>
            <w:tcW w:w="4139" w:type="dxa"/>
            <w:shd w:val="clear" w:color="auto" w:fill="auto"/>
          </w:tcPr>
          <w:p w14:paraId="7E43B66A" w14:textId="77777777" w:rsidR="002C1CEE" w:rsidRPr="00801F9E" w:rsidRDefault="002C1CEE" w:rsidP="00801F9E">
            <w:pPr>
              <w:rPr>
                <w:rFonts w:ascii="Calibri" w:eastAsia="Calibri" w:hAnsi="Calibri" w:cs="Calibri"/>
                <w:b/>
                <w:bCs/>
                <w:sz w:val="20"/>
                <w:szCs w:val="20"/>
              </w:rPr>
            </w:pPr>
            <w:r w:rsidRPr="00801F9E">
              <w:rPr>
                <w:rFonts w:ascii="Calibri" w:eastAsia="Calibri" w:hAnsi="Calibri" w:cs="Calibri"/>
                <w:b/>
                <w:bCs/>
                <w:sz w:val="20"/>
                <w:szCs w:val="20"/>
              </w:rPr>
              <w:t>Prophecy and Promise</w:t>
            </w:r>
          </w:p>
          <w:p w14:paraId="60E9EE2F" w14:textId="130DF941" w:rsidR="00801F9E" w:rsidRPr="00801F9E" w:rsidRDefault="00801F9E" w:rsidP="00801F9E">
            <w:pPr>
              <w:rPr>
                <w:rFonts w:ascii="Calibri" w:eastAsia="Calibri" w:hAnsi="Calibri" w:cs="Calibri"/>
                <w:sz w:val="20"/>
                <w:szCs w:val="20"/>
              </w:rPr>
            </w:pPr>
            <w:r w:rsidRPr="00801F9E">
              <w:rPr>
                <w:rFonts w:ascii="Calibri" w:eastAsia="Calibri" w:hAnsi="Calibri" w:cs="Calibri"/>
                <w:sz w:val="20"/>
                <w:szCs w:val="20"/>
              </w:rPr>
              <w:t>Learning how Christians</w:t>
            </w:r>
            <w:r>
              <w:rPr>
                <w:rFonts w:ascii="Calibri" w:eastAsia="Calibri" w:hAnsi="Calibri" w:cs="Calibri"/>
                <w:sz w:val="20"/>
                <w:szCs w:val="20"/>
              </w:rPr>
              <w:t xml:space="preserve"> </w:t>
            </w:r>
            <w:r w:rsidRPr="00801F9E">
              <w:rPr>
                <w:rFonts w:ascii="Calibri" w:eastAsia="Calibri" w:hAnsi="Calibri" w:cs="Calibri"/>
                <w:sz w:val="20"/>
                <w:szCs w:val="20"/>
              </w:rPr>
              <w:t>believe Jesus fulfils God’s</w:t>
            </w:r>
            <w:r>
              <w:rPr>
                <w:rFonts w:ascii="Calibri" w:eastAsia="Calibri" w:hAnsi="Calibri" w:cs="Calibri"/>
                <w:sz w:val="20"/>
                <w:szCs w:val="20"/>
              </w:rPr>
              <w:t xml:space="preserve"> </w:t>
            </w:r>
            <w:r w:rsidRPr="00801F9E">
              <w:rPr>
                <w:rFonts w:ascii="Calibri" w:eastAsia="Calibri" w:hAnsi="Calibri" w:cs="Calibri"/>
                <w:sz w:val="20"/>
                <w:szCs w:val="20"/>
              </w:rPr>
              <w:t>promises. Exploring Advent</w:t>
            </w:r>
            <w:r>
              <w:rPr>
                <w:rFonts w:ascii="Calibri" w:eastAsia="Calibri" w:hAnsi="Calibri" w:cs="Calibri"/>
                <w:sz w:val="20"/>
                <w:szCs w:val="20"/>
              </w:rPr>
              <w:t xml:space="preserve"> </w:t>
            </w:r>
            <w:r w:rsidRPr="00801F9E">
              <w:rPr>
                <w:rFonts w:ascii="Calibri" w:eastAsia="Calibri" w:hAnsi="Calibri" w:cs="Calibri"/>
                <w:sz w:val="20"/>
                <w:szCs w:val="20"/>
              </w:rPr>
              <w:t>and preparing for the</w:t>
            </w:r>
            <w:r>
              <w:rPr>
                <w:rFonts w:ascii="Calibri" w:eastAsia="Calibri" w:hAnsi="Calibri" w:cs="Calibri"/>
                <w:sz w:val="20"/>
                <w:szCs w:val="20"/>
              </w:rPr>
              <w:t xml:space="preserve"> </w:t>
            </w:r>
            <w:r w:rsidRPr="00801F9E">
              <w:rPr>
                <w:rFonts w:ascii="Calibri" w:eastAsia="Calibri" w:hAnsi="Calibri" w:cs="Calibri"/>
                <w:sz w:val="20"/>
                <w:szCs w:val="20"/>
              </w:rPr>
              <w:t>coming of Christ.</w:t>
            </w:r>
          </w:p>
        </w:tc>
        <w:tc>
          <w:tcPr>
            <w:tcW w:w="2212" w:type="dxa"/>
            <w:vMerge/>
            <w:vAlign w:val="center"/>
          </w:tcPr>
          <w:p w14:paraId="09637B5C" w14:textId="132BB0CD" w:rsidR="002C1CEE" w:rsidRDefault="002C1CEE" w:rsidP="002C1CEE">
            <w:pPr>
              <w:spacing w:before="8" w:after="1"/>
              <w:jc w:val="center"/>
              <w:rPr>
                <w:rFonts w:ascii="Calibri" w:eastAsia="Calibri" w:hAnsi="Calibri" w:cs="Calibri"/>
                <w:b/>
                <w:bCs/>
                <w:sz w:val="28"/>
                <w:szCs w:val="28"/>
              </w:rPr>
            </w:pPr>
          </w:p>
        </w:tc>
      </w:tr>
      <w:tr w:rsidR="0058217C" w14:paraId="2A4ECF21" w14:textId="77777777">
        <w:trPr>
          <w:trHeight w:val="322"/>
        </w:trPr>
        <w:tc>
          <w:tcPr>
            <w:tcW w:w="8276" w:type="dxa"/>
            <w:gridSpan w:val="2"/>
            <w:shd w:val="clear" w:color="auto" w:fill="F7CBAC"/>
          </w:tcPr>
          <w:p w14:paraId="21303655" w14:textId="77777777" w:rsidR="0058217C" w:rsidRDefault="00287CF4">
            <w:pPr>
              <w:spacing w:before="8" w:after="1"/>
              <w:jc w:val="center"/>
              <w:rPr>
                <w:rFonts w:ascii="Calibri" w:eastAsia="Calibri" w:hAnsi="Calibri" w:cs="Calibri"/>
                <w:sz w:val="26"/>
                <w:szCs w:val="26"/>
              </w:rPr>
            </w:pPr>
            <w:r>
              <w:rPr>
                <w:rFonts w:ascii="Calibri" w:eastAsia="Calibri" w:hAnsi="Calibri" w:cs="Calibri"/>
                <w:b/>
                <w:bCs/>
                <w:sz w:val="26"/>
                <w:szCs w:val="26"/>
              </w:rPr>
              <w:t>Science</w:t>
            </w:r>
          </w:p>
        </w:tc>
        <w:tc>
          <w:tcPr>
            <w:tcW w:w="2212" w:type="dxa"/>
            <w:vMerge w:val="restart"/>
            <w:vAlign w:val="center"/>
          </w:tcPr>
          <w:p w14:paraId="51A10BCE" w14:textId="77777777" w:rsidR="0058217C" w:rsidRDefault="00287CF4">
            <w:pPr>
              <w:spacing w:before="8" w:after="1"/>
              <w:jc w:val="right"/>
              <w:rPr>
                <w:rFonts w:ascii="Calibri" w:eastAsia="Calibri" w:hAnsi="Calibri" w:cs="Calibri"/>
                <w:b/>
                <w:bCs/>
                <w:sz w:val="28"/>
                <w:szCs w:val="28"/>
              </w:rPr>
            </w:pPr>
            <w:r>
              <w:rPr>
                <w:rFonts w:ascii="Calibri" w:eastAsia="Calibri" w:hAnsi="Calibri" w:cs="Calibri"/>
                <w:noProof/>
              </w:rPr>
              <w:drawing>
                <wp:inline distT="0" distB="0" distL="0" distR="0" wp14:anchorId="2C9E8F8E" wp14:editId="59F5FFD2">
                  <wp:extent cx="1293324" cy="830119"/>
                  <wp:effectExtent l="0" t="0" r="0" b="0"/>
                  <wp:docPr id="1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1293324" cy="830119"/>
                          </a:xfrm>
                          <a:prstGeom prst="rect">
                            <a:avLst/>
                          </a:prstGeom>
                          <a:ln/>
                        </pic:spPr>
                      </pic:pic>
                    </a:graphicData>
                  </a:graphic>
                </wp:inline>
              </w:drawing>
            </w:r>
          </w:p>
        </w:tc>
      </w:tr>
      <w:tr w:rsidR="0058217C" w14:paraId="07FF7890" w14:textId="77777777">
        <w:trPr>
          <w:trHeight w:val="1074"/>
        </w:trPr>
        <w:tc>
          <w:tcPr>
            <w:tcW w:w="4137" w:type="dxa"/>
          </w:tcPr>
          <w:p w14:paraId="2C6CF10B" w14:textId="77777777" w:rsidR="0058217C" w:rsidRDefault="00287CF4">
            <w:pPr>
              <w:rPr>
                <w:rFonts w:ascii="Calibri" w:eastAsia="Calibri" w:hAnsi="Calibri" w:cs="Calibri"/>
                <w:sz w:val="20"/>
                <w:szCs w:val="20"/>
              </w:rPr>
            </w:pPr>
            <w:r>
              <w:rPr>
                <w:rFonts w:ascii="Calibri" w:eastAsia="Calibri" w:hAnsi="Calibri" w:cs="Calibri"/>
                <w:b/>
                <w:bCs/>
                <w:sz w:val="20"/>
                <w:szCs w:val="20"/>
              </w:rPr>
              <w:t>Forces and Magnets</w:t>
            </w:r>
          </w:p>
          <w:p w14:paraId="6A67F47B" w14:textId="77777777" w:rsidR="0058217C" w:rsidRDefault="00287CF4">
            <w:pPr>
              <w:widowControl/>
              <w:shd w:val="clear" w:color="auto" w:fill="FFFFFF"/>
              <w:rPr>
                <w:rFonts w:ascii="Calibri" w:eastAsia="Calibri" w:hAnsi="Calibri" w:cs="Calibri"/>
                <w:color w:val="0B0C0C"/>
                <w:sz w:val="20"/>
                <w:szCs w:val="20"/>
              </w:rPr>
            </w:pPr>
            <w:r>
              <w:rPr>
                <w:rFonts w:ascii="Calibri" w:eastAsia="Calibri" w:hAnsi="Calibri" w:cs="Calibri"/>
                <w:color w:val="0B0C0C"/>
                <w:sz w:val="20"/>
                <w:szCs w:val="20"/>
              </w:rPr>
              <w:t>In Science, we will explore how forces affect the way things move on different surfaces, as well as investigating magnets and how they interact with each other and different materials. A visit to our local park will give us the opportunity to spot and explore forces in action.</w:t>
            </w:r>
          </w:p>
        </w:tc>
        <w:tc>
          <w:tcPr>
            <w:tcW w:w="4139" w:type="dxa"/>
          </w:tcPr>
          <w:p w14:paraId="311B0972" w14:textId="77777777" w:rsidR="0058217C" w:rsidRDefault="00287CF4">
            <w:pPr>
              <w:rPr>
                <w:rFonts w:ascii="Calibri" w:eastAsia="Calibri" w:hAnsi="Calibri" w:cs="Calibri"/>
                <w:b/>
                <w:bCs/>
                <w:sz w:val="20"/>
                <w:szCs w:val="20"/>
              </w:rPr>
            </w:pPr>
            <w:r>
              <w:rPr>
                <w:rFonts w:ascii="Calibri" w:eastAsia="Calibri" w:hAnsi="Calibri" w:cs="Calibri"/>
                <w:b/>
                <w:bCs/>
                <w:sz w:val="20"/>
                <w:szCs w:val="20"/>
              </w:rPr>
              <w:t>Rocks and soils</w:t>
            </w:r>
          </w:p>
          <w:p w14:paraId="7546306E" w14:textId="77777777" w:rsidR="0058217C" w:rsidRDefault="00287CF4">
            <w:pPr>
              <w:rPr>
                <w:rFonts w:ascii="Calibri" w:eastAsia="Calibri" w:hAnsi="Calibri" w:cs="Calibri"/>
                <w:color w:val="0B0C0C"/>
                <w:sz w:val="20"/>
                <w:szCs w:val="20"/>
              </w:rPr>
            </w:pPr>
            <w:r>
              <w:rPr>
                <w:rFonts w:ascii="Calibri" w:eastAsia="Calibri" w:hAnsi="Calibri" w:cs="Calibri"/>
                <w:sz w:val="20"/>
                <w:szCs w:val="20"/>
              </w:rPr>
              <w:t>In Science, we will investigate different types of rocks, comparing and grouping them by their appearance and properties. The children will also explore the fascinating process of fossil formation and discover how the remains of living things can become preserved in rocks.</w:t>
            </w:r>
          </w:p>
        </w:tc>
        <w:tc>
          <w:tcPr>
            <w:tcW w:w="2212" w:type="dxa"/>
            <w:vMerge/>
            <w:vAlign w:val="center"/>
          </w:tcPr>
          <w:p w14:paraId="20BCD9E2" w14:textId="77777777" w:rsidR="0058217C" w:rsidRDefault="0058217C">
            <w:pPr>
              <w:pBdr>
                <w:top w:val="nil"/>
                <w:left w:val="nil"/>
                <w:bottom w:val="nil"/>
                <w:right w:val="nil"/>
                <w:between w:val="nil"/>
              </w:pBdr>
              <w:spacing w:line="276" w:lineRule="auto"/>
              <w:rPr>
                <w:rFonts w:ascii="Calibri" w:eastAsia="Calibri" w:hAnsi="Calibri" w:cs="Calibri"/>
                <w:color w:val="0B0C0C"/>
                <w:sz w:val="20"/>
                <w:szCs w:val="20"/>
              </w:rPr>
            </w:pPr>
          </w:p>
        </w:tc>
      </w:tr>
      <w:tr w:rsidR="0058217C" w14:paraId="19D50D3B" w14:textId="77777777">
        <w:tc>
          <w:tcPr>
            <w:tcW w:w="8276" w:type="dxa"/>
            <w:gridSpan w:val="2"/>
            <w:shd w:val="clear" w:color="auto" w:fill="F7CBAC"/>
          </w:tcPr>
          <w:p w14:paraId="6EC0EE66" w14:textId="77777777" w:rsidR="0058217C" w:rsidRDefault="00287CF4">
            <w:pPr>
              <w:spacing w:before="8" w:after="1"/>
              <w:jc w:val="center"/>
              <w:rPr>
                <w:rFonts w:ascii="Calibri" w:eastAsia="Calibri" w:hAnsi="Calibri" w:cs="Calibri"/>
                <w:b/>
                <w:bCs/>
                <w:sz w:val="26"/>
                <w:szCs w:val="26"/>
              </w:rPr>
            </w:pPr>
            <w:r>
              <w:rPr>
                <w:rFonts w:ascii="Calibri" w:eastAsia="Calibri" w:hAnsi="Calibri" w:cs="Calibri"/>
                <w:b/>
                <w:bCs/>
                <w:sz w:val="26"/>
                <w:szCs w:val="26"/>
              </w:rPr>
              <w:t>Topic</w:t>
            </w:r>
          </w:p>
        </w:tc>
        <w:tc>
          <w:tcPr>
            <w:tcW w:w="2212" w:type="dxa"/>
            <w:vMerge w:val="restart"/>
            <w:vAlign w:val="center"/>
          </w:tcPr>
          <w:p w14:paraId="7A86A0D5" w14:textId="77777777" w:rsidR="0058217C" w:rsidRDefault="00287CF4">
            <w:pPr>
              <w:spacing w:before="8" w:after="1"/>
              <w:jc w:val="right"/>
              <w:rPr>
                <w:rFonts w:ascii="Calibri" w:eastAsia="Calibri" w:hAnsi="Calibri" w:cs="Calibri"/>
                <w:b/>
                <w:bCs/>
                <w:sz w:val="28"/>
                <w:szCs w:val="28"/>
              </w:rPr>
            </w:pPr>
            <w:r>
              <w:rPr>
                <w:rFonts w:ascii="Calibri" w:eastAsia="Calibri" w:hAnsi="Calibri" w:cs="Calibri"/>
                <w:noProof/>
              </w:rPr>
              <w:drawing>
                <wp:inline distT="0" distB="0" distL="0" distR="0" wp14:anchorId="4D63EED5" wp14:editId="0DCE4F87">
                  <wp:extent cx="1045597" cy="1163411"/>
                  <wp:effectExtent l="0" t="0" r="0" b="0"/>
                  <wp:docPr id="1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045597" cy="1163411"/>
                          </a:xfrm>
                          <a:prstGeom prst="rect">
                            <a:avLst/>
                          </a:prstGeom>
                          <a:ln/>
                        </pic:spPr>
                      </pic:pic>
                    </a:graphicData>
                  </a:graphic>
                </wp:inline>
              </w:drawing>
            </w:r>
          </w:p>
        </w:tc>
      </w:tr>
      <w:tr w:rsidR="0058217C" w14:paraId="55E869FE" w14:textId="77777777">
        <w:trPr>
          <w:trHeight w:val="392"/>
        </w:trPr>
        <w:tc>
          <w:tcPr>
            <w:tcW w:w="4137" w:type="dxa"/>
          </w:tcPr>
          <w:p w14:paraId="1D696208" w14:textId="77777777" w:rsidR="0058217C" w:rsidRDefault="00287CF4">
            <w:pPr>
              <w:rPr>
                <w:rFonts w:ascii="Calibri" w:eastAsia="Calibri" w:hAnsi="Calibri" w:cs="Calibri"/>
                <w:sz w:val="20"/>
                <w:szCs w:val="20"/>
              </w:rPr>
            </w:pPr>
            <w:r>
              <w:rPr>
                <w:rFonts w:ascii="Calibri" w:eastAsia="Calibri" w:hAnsi="Calibri" w:cs="Calibri"/>
                <w:b/>
                <w:bCs/>
                <w:sz w:val="20"/>
                <w:szCs w:val="20"/>
              </w:rPr>
              <w:t>Egypt &amp; The River</w:t>
            </w:r>
            <w:r>
              <w:rPr>
                <w:rFonts w:ascii="Calibri" w:eastAsia="Calibri" w:hAnsi="Calibri" w:cs="Calibri"/>
                <w:color w:val="000000"/>
              </w:rPr>
              <w:t xml:space="preserve"> </w:t>
            </w:r>
            <w:r>
              <w:rPr>
                <w:rFonts w:ascii="Calibri" w:eastAsia="Calibri" w:hAnsi="Calibri" w:cs="Calibri"/>
                <w:b/>
                <w:bCs/>
                <w:sz w:val="20"/>
                <w:szCs w:val="20"/>
              </w:rPr>
              <w:t>Nile</w:t>
            </w:r>
            <w:r>
              <w:rPr>
                <w:rFonts w:ascii="Calibri" w:eastAsia="Calibri" w:hAnsi="Calibri" w:cs="Calibri"/>
                <w:sz w:val="20"/>
                <w:szCs w:val="20"/>
              </w:rPr>
              <w:t xml:space="preserve"> </w:t>
            </w:r>
          </w:p>
          <w:p w14:paraId="6EE29F53" w14:textId="77777777" w:rsidR="0058217C" w:rsidRDefault="00287CF4">
            <w:pPr>
              <w:rPr>
                <w:rFonts w:ascii="Calibri" w:eastAsia="Calibri" w:hAnsi="Calibri" w:cs="Calibri"/>
                <w:sz w:val="20"/>
                <w:szCs w:val="20"/>
                <w:highlight w:val="yellow"/>
              </w:rPr>
            </w:pPr>
            <w:r>
              <w:rPr>
                <w:rFonts w:ascii="Calibri" w:eastAsia="Calibri" w:hAnsi="Calibri" w:cs="Calibri"/>
                <w:sz w:val="20"/>
                <w:szCs w:val="20"/>
              </w:rPr>
              <w:t xml:space="preserve">In Geography, we will explore the River Nile, locating it on a map and identifying its source, mouth and the countries it flows through. We will learn about its physical and human features and discover why the Nile is so important to the people of Egypt. </w:t>
            </w:r>
            <w:r>
              <w:rPr>
                <w:rFonts w:ascii="Calibri" w:eastAsia="Calibri" w:hAnsi="Calibri" w:cs="Calibri"/>
                <w:color w:val="353535"/>
                <w:sz w:val="20"/>
                <w:szCs w:val="20"/>
              </w:rPr>
              <w:t>In DT, we will learn about the different features of bridges and the vocabulary used to describe them. We will then design and build our own truss bridges using lollipop sticks.</w:t>
            </w:r>
          </w:p>
        </w:tc>
        <w:tc>
          <w:tcPr>
            <w:tcW w:w="4139" w:type="dxa"/>
          </w:tcPr>
          <w:p w14:paraId="07072BDE" w14:textId="77777777" w:rsidR="0058217C" w:rsidRDefault="00287CF4">
            <w:pPr>
              <w:rPr>
                <w:rFonts w:ascii="Calibri" w:eastAsia="Calibri" w:hAnsi="Calibri" w:cs="Calibri"/>
                <w:b/>
                <w:bCs/>
                <w:sz w:val="20"/>
                <w:szCs w:val="20"/>
              </w:rPr>
            </w:pPr>
            <w:r>
              <w:rPr>
                <w:rFonts w:ascii="Calibri" w:eastAsia="Calibri" w:hAnsi="Calibri" w:cs="Calibri"/>
                <w:b/>
                <w:bCs/>
                <w:sz w:val="20"/>
                <w:szCs w:val="20"/>
              </w:rPr>
              <w:t>Tomb Hunters</w:t>
            </w:r>
          </w:p>
          <w:p w14:paraId="392A88BD" w14:textId="77777777" w:rsidR="0058217C" w:rsidRDefault="00287CF4">
            <w:pPr>
              <w:widowControl/>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353535"/>
                <w:sz w:val="20"/>
                <w:szCs w:val="20"/>
              </w:rPr>
              <w:t xml:space="preserve">In History, we will explore the fascinating world of Ancient Egypt, learning about their lives, mummification and hieroglyphics. A visit to the British Museum will bring our learning to life as we discover Ancient Egyptian artefacts. </w:t>
            </w:r>
            <w:r>
              <w:rPr>
                <w:rFonts w:ascii="Calibri" w:eastAsia="Calibri" w:hAnsi="Calibri" w:cs="Calibri"/>
                <w:color w:val="000000"/>
                <w:sz w:val="20"/>
                <w:szCs w:val="20"/>
              </w:rPr>
              <w:t>In Art, Year 3 will explore Ancient Egyptian art and create their own papyrus scrolls, inspired by the skills and techniques used by the Ancient Egyptians.</w:t>
            </w:r>
          </w:p>
        </w:tc>
        <w:tc>
          <w:tcPr>
            <w:tcW w:w="2212" w:type="dxa"/>
            <w:vMerge/>
            <w:vAlign w:val="center"/>
          </w:tcPr>
          <w:p w14:paraId="2FCC9121" w14:textId="77777777" w:rsidR="0058217C" w:rsidRDefault="0058217C">
            <w:pPr>
              <w:pBdr>
                <w:top w:val="nil"/>
                <w:left w:val="nil"/>
                <w:bottom w:val="nil"/>
                <w:right w:val="nil"/>
                <w:between w:val="nil"/>
              </w:pBdr>
              <w:spacing w:line="276" w:lineRule="auto"/>
              <w:rPr>
                <w:rFonts w:ascii="Calibri" w:eastAsia="Calibri" w:hAnsi="Calibri" w:cs="Calibri"/>
                <w:color w:val="000000"/>
                <w:sz w:val="20"/>
                <w:szCs w:val="20"/>
              </w:rPr>
            </w:pPr>
          </w:p>
        </w:tc>
      </w:tr>
      <w:tr w:rsidR="0058217C" w14:paraId="1BD32F98" w14:textId="77777777">
        <w:tc>
          <w:tcPr>
            <w:tcW w:w="8276" w:type="dxa"/>
            <w:gridSpan w:val="2"/>
            <w:tcBorders>
              <w:bottom w:val="single" w:sz="4" w:space="0" w:color="000000"/>
            </w:tcBorders>
            <w:shd w:val="clear" w:color="auto" w:fill="F7CBAC"/>
          </w:tcPr>
          <w:p w14:paraId="5037084B" w14:textId="77777777" w:rsidR="0058217C" w:rsidRDefault="00287CF4">
            <w:pPr>
              <w:spacing w:before="8" w:after="1"/>
              <w:jc w:val="center"/>
              <w:rPr>
                <w:rFonts w:ascii="Calibri" w:eastAsia="Calibri" w:hAnsi="Calibri" w:cs="Calibri"/>
                <w:b/>
                <w:bCs/>
                <w:sz w:val="26"/>
                <w:szCs w:val="26"/>
              </w:rPr>
            </w:pPr>
            <w:r>
              <w:rPr>
                <w:rFonts w:ascii="Calibri" w:eastAsia="Calibri" w:hAnsi="Calibri" w:cs="Calibri"/>
                <w:b/>
                <w:bCs/>
                <w:sz w:val="26"/>
                <w:szCs w:val="26"/>
              </w:rPr>
              <w:t>Computing</w:t>
            </w:r>
          </w:p>
        </w:tc>
        <w:tc>
          <w:tcPr>
            <w:tcW w:w="2212" w:type="dxa"/>
            <w:vMerge w:val="restart"/>
            <w:vAlign w:val="center"/>
          </w:tcPr>
          <w:p w14:paraId="6A4608F9" w14:textId="77777777" w:rsidR="0058217C" w:rsidRDefault="00287CF4">
            <w:pPr>
              <w:spacing w:before="8" w:after="1"/>
              <w:rPr>
                <w:rFonts w:ascii="Calibri" w:eastAsia="Calibri" w:hAnsi="Calibri" w:cs="Calibri"/>
                <w:b/>
                <w:bCs/>
                <w:sz w:val="28"/>
                <w:szCs w:val="28"/>
              </w:rPr>
            </w:pPr>
            <w:r>
              <w:rPr>
                <w:noProof/>
              </w:rPr>
              <w:drawing>
                <wp:anchor distT="0" distB="0" distL="114300" distR="114300" simplePos="0" relativeHeight="251658240" behindDoc="0" locked="0" layoutInCell="1" hidden="0" allowOverlap="1" wp14:anchorId="3ECDA1F8" wp14:editId="71CB7C36">
                  <wp:simplePos x="0" y="0"/>
                  <wp:positionH relativeFrom="column">
                    <wp:posOffset>171450</wp:posOffset>
                  </wp:positionH>
                  <wp:positionV relativeFrom="paragraph">
                    <wp:posOffset>5080</wp:posOffset>
                  </wp:positionV>
                  <wp:extent cx="762000" cy="762000"/>
                  <wp:effectExtent l="0" t="0" r="0" b="0"/>
                  <wp:wrapSquare wrapText="bothSides" distT="0" distB="0" distL="114300" distR="114300"/>
                  <wp:docPr id="1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762000" cy="762000"/>
                          </a:xfrm>
                          <a:prstGeom prst="rect">
                            <a:avLst/>
                          </a:prstGeom>
                          <a:ln/>
                        </pic:spPr>
                      </pic:pic>
                    </a:graphicData>
                  </a:graphic>
                </wp:anchor>
              </w:drawing>
            </w:r>
          </w:p>
        </w:tc>
      </w:tr>
      <w:tr w:rsidR="0058217C" w14:paraId="732BC405" w14:textId="77777777">
        <w:trPr>
          <w:trHeight w:val="526"/>
        </w:trPr>
        <w:tc>
          <w:tcPr>
            <w:tcW w:w="4137" w:type="dxa"/>
            <w:tcBorders>
              <w:top w:val="single" w:sz="4" w:space="0" w:color="000000"/>
              <w:left w:val="single" w:sz="4" w:space="0" w:color="000000"/>
              <w:bottom w:val="single" w:sz="4" w:space="0" w:color="000000"/>
              <w:right w:val="single" w:sz="4" w:space="0" w:color="000000"/>
            </w:tcBorders>
          </w:tcPr>
          <w:p w14:paraId="0FD5ACB8" w14:textId="77777777" w:rsidR="0058217C" w:rsidRDefault="00287CF4">
            <w:pPr>
              <w:widowControl/>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 xml:space="preserve">In Computing we will be focusing on how we connect to computers. We will look at what parts make up a digital device and how they help us. We will also be exploring how computers connect to us and how our school networking system works. </w:t>
            </w:r>
          </w:p>
        </w:tc>
        <w:tc>
          <w:tcPr>
            <w:tcW w:w="4139" w:type="dxa"/>
            <w:tcBorders>
              <w:top w:val="single" w:sz="4" w:space="0" w:color="000000"/>
              <w:left w:val="single" w:sz="4" w:space="0" w:color="000000"/>
              <w:bottom w:val="single" w:sz="4" w:space="0" w:color="000000"/>
              <w:right w:val="single" w:sz="4" w:space="0" w:color="000000"/>
            </w:tcBorders>
          </w:tcPr>
          <w:p w14:paraId="134FC1CC" w14:textId="77777777" w:rsidR="0058217C" w:rsidRDefault="00287CF4">
            <w:pPr>
              <w:widowControl/>
              <w:pBdr>
                <w:top w:val="nil"/>
                <w:left w:val="nil"/>
                <w:bottom w:val="nil"/>
                <w:right w:val="nil"/>
                <w:between w:val="nil"/>
              </w:pBdr>
              <w:rPr>
                <w:rFonts w:ascii="Calibri" w:eastAsia="Calibri" w:hAnsi="Calibri" w:cs="Calibri"/>
                <w:color w:val="000000"/>
                <w:sz w:val="20"/>
                <w:szCs w:val="20"/>
              </w:rPr>
            </w:pPr>
            <w:r>
              <w:rPr>
                <w:rFonts w:ascii="Calibri" w:eastAsia="Calibri" w:hAnsi="Calibri" w:cs="Calibri"/>
                <w:color w:val="000000"/>
                <w:sz w:val="20"/>
                <w:szCs w:val="20"/>
              </w:rPr>
              <w:t>This half term we will use a range of techniques to create a stop-frame animation using tablets. The children will then apply those skills to create a story-based animation. This unit will conclude with learners adding other types of media to their animation, such as music and text.</w:t>
            </w:r>
          </w:p>
        </w:tc>
        <w:tc>
          <w:tcPr>
            <w:tcW w:w="2212" w:type="dxa"/>
            <w:vMerge/>
            <w:vAlign w:val="center"/>
          </w:tcPr>
          <w:p w14:paraId="75CA765D" w14:textId="77777777" w:rsidR="0058217C" w:rsidRDefault="0058217C">
            <w:pPr>
              <w:pBdr>
                <w:top w:val="nil"/>
                <w:left w:val="nil"/>
                <w:bottom w:val="nil"/>
                <w:right w:val="nil"/>
                <w:between w:val="nil"/>
              </w:pBdr>
              <w:spacing w:line="276" w:lineRule="auto"/>
              <w:rPr>
                <w:rFonts w:ascii="Calibri" w:eastAsia="Calibri" w:hAnsi="Calibri" w:cs="Calibri"/>
                <w:color w:val="000000"/>
                <w:sz w:val="20"/>
                <w:szCs w:val="20"/>
              </w:rPr>
            </w:pPr>
          </w:p>
        </w:tc>
      </w:tr>
    </w:tbl>
    <w:p w14:paraId="710BE5EE" w14:textId="77777777" w:rsidR="0058217C" w:rsidRDefault="0058217C"/>
    <w:p w14:paraId="0CAD6231" w14:textId="77777777" w:rsidR="001A0089" w:rsidRDefault="001A0089"/>
    <w:tbl>
      <w:tblPr>
        <w:tblStyle w:val="a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58217C" w14:paraId="406A4B6A" w14:textId="77777777">
        <w:tc>
          <w:tcPr>
            <w:tcW w:w="8273" w:type="dxa"/>
            <w:gridSpan w:val="2"/>
            <w:tcBorders>
              <w:bottom w:val="single" w:sz="4" w:space="0" w:color="000000"/>
            </w:tcBorders>
            <w:shd w:val="clear" w:color="auto" w:fill="F7CBAC"/>
          </w:tcPr>
          <w:p w14:paraId="7080CDE0" w14:textId="77777777" w:rsidR="0058217C" w:rsidRDefault="00287CF4">
            <w:pPr>
              <w:spacing w:before="8" w:after="1"/>
              <w:jc w:val="center"/>
              <w:rPr>
                <w:rFonts w:ascii="Calibri" w:eastAsia="Calibri" w:hAnsi="Calibri" w:cs="Calibri"/>
                <w:b/>
                <w:bCs/>
                <w:sz w:val="26"/>
                <w:szCs w:val="26"/>
              </w:rPr>
            </w:pPr>
            <w:r>
              <w:rPr>
                <w:rFonts w:ascii="Calibri" w:eastAsia="Calibri" w:hAnsi="Calibri" w:cs="Calibri"/>
                <w:b/>
                <w:bCs/>
                <w:sz w:val="26"/>
                <w:szCs w:val="26"/>
              </w:rPr>
              <w:lastRenderedPageBreak/>
              <w:t>PSHE</w:t>
            </w:r>
          </w:p>
        </w:tc>
        <w:tc>
          <w:tcPr>
            <w:tcW w:w="2212" w:type="dxa"/>
            <w:vMerge w:val="restart"/>
            <w:vAlign w:val="center"/>
          </w:tcPr>
          <w:p w14:paraId="1866F24E" w14:textId="377E3D8D" w:rsidR="0058217C" w:rsidRDefault="001D7478">
            <w:pPr>
              <w:spacing w:before="8" w:after="1"/>
              <w:jc w:val="right"/>
              <w:rPr>
                <w:rFonts w:ascii="Calibri" w:eastAsia="Calibri" w:hAnsi="Calibri" w:cs="Calibri"/>
                <w:b/>
                <w:bCs/>
                <w:sz w:val="28"/>
                <w:szCs w:val="28"/>
              </w:rPr>
            </w:pPr>
            <w:r>
              <w:rPr>
                <w:rFonts w:ascii="Calibri" w:eastAsia="Calibri" w:hAnsi="Calibri" w:cs="Calibri"/>
                <w:b/>
                <w:bCs/>
                <w:noProof/>
                <w:sz w:val="28"/>
                <w:szCs w:val="28"/>
              </w:rPr>
              <w:drawing>
                <wp:inline distT="0" distB="0" distL="0" distR="0" wp14:anchorId="19F0F40E" wp14:editId="26C03A03">
                  <wp:extent cx="1213485" cy="944880"/>
                  <wp:effectExtent l="0" t="0" r="5715"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13485" cy="944880"/>
                          </a:xfrm>
                          <a:prstGeom prst="rect">
                            <a:avLst/>
                          </a:prstGeom>
                          <a:noFill/>
                        </pic:spPr>
                      </pic:pic>
                    </a:graphicData>
                  </a:graphic>
                </wp:inline>
              </w:drawing>
            </w:r>
          </w:p>
        </w:tc>
      </w:tr>
      <w:tr w:rsidR="0058217C" w14:paraId="1DD9D118" w14:textId="77777777">
        <w:trPr>
          <w:trHeight w:val="526"/>
        </w:trPr>
        <w:tc>
          <w:tcPr>
            <w:tcW w:w="4135" w:type="dxa"/>
            <w:tcBorders>
              <w:top w:val="single" w:sz="4" w:space="0" w:color="000000"/>
              <w:left w:val="single" w:sz="4" w:space="0" w:color="000000"/>
              <w:bottom w:val="single" w:sz="4" w:space="0" w:color="000000"/>
              <w:right w:val="single" w:sz="4" w:space="0" w:color="000000"/>
            </w:tcBorders>
          </w:tcPr>
          <w:p w14:paraId="48DBFA5F" w14:textId="77777777" w:rsidR="0058217C" w:rsidRDefault="00287CF4">
            <w:pPr>
              <w:rPr>
                <w:rFonts w:ascii="Calibri" w:eastAsia="Calibri" w:hAnsi="Calibri" w:cs="Calibri"/>
                <w:sz w:val="20"/>
                <w:szCs w:val="20"/>
              </w:rPr>
            </w:pPr>
            <w:r>
              <w:rPr>
                <w:rFonts w:ascii="Calibri" w:eastAsia="Calibri" w:hAnsi="Calibri" w:cs="Calibri"/>
                <w:b/>
                <w:bCs/>
                <w:sz w:val="20"/>
                <w:szCs w:val="20"/>
              </w:rPr>
              <w:t>Health and Wellbeing: It’s my Body  –</w:t>
            </w:r>
            <w:r>
              <w:rPr>
                <w:rFonts w:ascii="Calibri" w:eastAsia="Calibri" w:hAnsi="Calibri" w:cs="Calibri"/>
                <w:sz w:val="20"/>
                <w:szCs w:val="20"/>
              </w:rPr>
              <w:t xml:space="preserve"> this covers a wide range of topics including:</w:t>
            </w:r>
          </w:p>
          <w:p w14:paraId="3A20F8B0" w14:textId="77777777" w:rsidR="0058217C" w:rsidRDefault="00287CF4">
            <w:pPr>
              <w:numPr>
                <w:ilvl w:val="0"/>
                <w:numId w:val="2"/>
              </w:numPr>
              <w:pBdr>
                <w:top w:val="nil"/>
                <w:left w:val="nil"/>
                <w:bottom w:val="nil"/>
                <w:right w:val="nil"/>
                <w:between w:val="nil"/>
              </w:pBdr>
              <w:ind w:left="306"/>
              <w:rPr>
                <w:color w:val="000000"/>
                <w:sz w:val="20"/>
                <w:szCs w:val="20"/>
              </w:rPr>
            </w:pPr>
            <w:r>
              <w:rPr>
                <w:rFonts w:ascii="Calibri" w:eastAsia="Calibri" w:hAnsi="Calibri" w:cs="Calibri"/>
                <w:sz w:val="20"/>
                <w:szCs w:val="20"/>
              </w:rPr>
              <w:t>How to keep my body healthy</w:t>
            </w:r>
          </w:p>
          <w:p w14:paraId="1DF13A2D" w14:textId="77777777" w:rsidR="0058217C" w:rsidRDefault="00287CF4">
            <w:pPr>
              <w:numPr>
                <w:ilvl w:val="0"/>
                <w:numId w:val="2"/>
              </w:numPr>
              <w:pBdr>
                <w:top w:val="nil"/>
                <w:left w:val="nil"/>
                <w:bottom w:val="nil"/>
                <w:right w:val="nil"/>
                <w:between w:val="nil"/>
              </w:pBdr>
              <w:ind w:left="306"/>
              <w:rPr>
                <w:color w:val="000000"/>
                <w:sz w:val="20"/>
                <w:szCs w:val="20"/>
              </w:rPr>
            </w:pPr>
            <w:r>
              <w:rPr>
                <w:rFonts w:ascii="Calibri" w:eastAsia="Calibri" w:hAnsi="Calibri" w:cs="Calibri"/>
                <w:sz w:val="20"/>
                <w:szCs w:val="20"/>
              </w:rPr>
              <w:t>Why it is important to get enough sleep</w:t>
            </w:r>
          </w:p>
          <w:p w14:paraId="4A5199B4" w14:textId="77777777" w:rsidR="0058217C" w:rsidRDefault="00287CF4">
            <w:pPr>
              <w:numPr>
                <w:ilvl w:val="0"/>
                <w:numId w:val="2"/>
              </w:numPr>
              <w:pBdr>
                <w:top w:val="nil"/>
                <w:left w:val="nil"/>
                <w:bottom w:val="nil"/>
                <w:right w:val="nil"/>
                <w:between w:val="nil"/>
              </w:pBdr>
              <w:ind w:left="306"/>
              <w:rPr>
                <w:color w:val="000000"/>
                <w:sz w:val="20"/>
                <w:szCs w:val="20"/>
              </w:rPr>
            </w:pPr>
            <w:r>
              <w:rPr>
                <w:rFonts w:ascii="Calibri" w:eastAsia="Calibri" w:hAnsi="Calibri" w:cs="Calibri"/>
                <w:sz w:val="20"/>
                <w:szCs w:val="20"/>
              </w:rPr>
              <w:t>The importance of hygiene</w:t>
            </w:r>
          </w:p>
          <w:p w14:paraId="37826190" w14:textId="77777777" w:rsidR="0058217C" w:rsidRDefault="00287CF4">
            <w:pPr>
              <w:numPr>
                <w:ilvl w:val="0"/>
                <w:numId w:val="2"/>
              </w:numPr>
              <w:pBdr>
                <w:top w:val="nil"/>
                <w:left w:val="nil"/>
                <w:bottom w:val="nil"/>
                <w:right w:val="nil"/>
                <w:between w:val="nil"/>
              </w:pBdr>
              <w:ind w:left="306"/>
              <w:rPr>
                <w:color w:val="000000"/>
                <w:sz w:val="20"/>
                <w:szCs w:val="20"/>
              </w:rPr>
            </w:pPr>
            <w:r>
              <w:rPr>
                <w:rFonts w:ascii="Calibri" w:eastAsia="Calibri" w:hAnsi="Calibri" w:cs="Calibri"/>
                <w:sz w:val="20"/>
                <w:szCs w:val="20"/>
              </w:rPr>
              <w:t>How to take medicine safely</w:t>
            </w:r>
          </w:p>
          <w:p w14:paraId="1FE59C9E" w14:textId="77777777" w:rsidR="0058217C" w:rsidRDefault="00287CF4">
            <w:pPr>
              <w:numPr>
                <w:ilvl w:val="0"/>
                <w:numId w:val="2"/>
              </w:numPr>
              <w:pBdr>
                <w:top w:val="nil"/>
                <w:left w:val="nil"/>
                <w:bottom w:val="nil"/>
                <w:right w:val="nil"/>
                <w:between w:val="nil"/>
              </w:pBdr>
              <w:ind w:left="306"/>
              <w:rPr>
                <w:color w:val="000000"/>
                <w:sz w:val="20"/>
                <w:szCs w:val="20"/>
              </w:rPr>
            </w:pPr>
            <w:r>
              <w:rPr>
                <w:rFonts w:ascii="Calibri" w:eastAsia="Calibri" w:hAnsi="Calibri" w:cs="Calibri"/>
                <w:sz w:val="20"/>
                <w:szCs w:val="20"/>
              </w:rPr>
              <w:t>How to choose healthy habits</w:t>
            </w:r>
          </w:p>
        </w:tc>
        <w:tc>
          <w:tcPr>
            <w:tcW w:w="4138" w:type="dxa"/>
            <w:tcBorders>
              <w:top w:val="single" w:sz="4" w:space="0" w:color="000000"/>
              <w:left w:val="single" w:sz="4" w:space="0" w:color="000000"/>
              <w:bottom w:val="single" w:sz="4" w:space="0" w:color="000000"/>
              <w:right w:val="single" w:sz="4" w:space="0" w:color="000000"/>
            </w:tcBorders>
          </w:tcPr>
          <w:p w14:paraId="46B621EE" w14:textId="77777777" w:rsidR="0058217C" w:rsidRDefault="00287CF4">
            <w:pPr>
              <w:rPr>
                <w:rFonts w:ascii="Calibri" w:eastAsia="Calibri" w:hAnsi="Calibri" w:cs="Calibri"/>
                <w:sz w:val="20"/>
                <w:szCs w:val="20"/>
              </w:rPr>
            </w:pPr>
            <w:r>
              <w:rPr>
                <w:rFonts w:ascii="Calibri" w:eastAsia="Calibri" w:hAnsi="Calibri" w:cs="Calibri"/>
                <w:b/>
                <w:bCs/>
                <w:sz w:val="20"/>
                <w:szCs w:val="20"/>
              </w:rPr>
              <w:t xml:space="preserve">Health and Wellbeing :  Safety First </w:t>
            </w:r>
            <w:r>
              <w:rPr>
                <w:rFonts w:ascii="Calibri" w:eastAsia="Calibri" w:hAnsi="Calibri" w:cs="Calibri"/>
                <w:sz w:val="20"/>
                <w:szCs w:val="20"/>
              </w:rPr>
              <w:t>– this focuses on:</w:t>
            </w:r>
          </w:p>
          <w:p w14:paraId="54407AB5" w14:textId="77777777" w:rsidR="0058217C" w:rsidRDefault="00287CF4">
            <w:pPr>
              <w:numPr>
                <w:ilvl w:val="0"/>
                <w:numId w:val="3"/>
              </w:numPr>
              <w:pBdr>
                <w:top w:val="nil"/>
                <w:left w:val="nil"/>
                <w:bottom w:val="nil"/>
                <w:right w:val="nil"/>
                <w:between w:val="nil"/>
              </w:pBdr>
              <w:ind w:left="292"/>
              <w:rPr>
                <w:color w:val="000000"/>
                <w:sz w:val="20"/>
                <w:szCs w:val="20"/>
              </w:rPr>
            </w:pPr>
            <w:r>
              <w:rPr>
                <w:rFonts w:ascii="Calibri" w:eastAsia="Calibri" w:hAnsi="Calibri" w:cs="Calibri"/>
                <w:sz w:val="20"/>
                <w:szCs w:val="20"/>
              </w:rPr>
              <w:t>Making good choices to stay safe and healthy</w:t>
            </w:r>
          </w:p>
          <w:p w14:paraId="48B04406" w14:textId="77777777" w:rsidR="0058217C" w:rsidRDefault="00287CF4">
            <w:pPr>
              <w:numPr>
                <w:ilvl w:val="0"/>
                <w:numId w:val="3"/>
              </w:numPr>
              <w:pBdr>
                <w:top w:val="nil"/>
                <w:left w:val="nil"/>
                <w:bottom w:val="nil"/>
                <w:right w:val="nil"/>
                <w:between w:val="nil"/>
              </w:pBdr>
              <w:ind w:left="292"/>
              <w:rPr>
                <w:rFonts w:ascii="Calibri" w:eastAsia="Calibri" w:hAnsi="Calibri" w:cs="Calibri"/>
                <w:sz w:val="20"/>
                <w:szCs w:val="20"/>
              </w:rPr>
            </w:pPr>
            <w:r>
              <w:rPr>
                <w:rFonts w:ascii="Calibri" w:eastAsia="Calibri" w:hAnsi="Calibri" w:cs="Calibri"/>
                <w:sz w:val="20"/>
                <w:szCs w:val="20"/>
              </w:rPr>
              <w:t>Identifying  a risky situation and acting responsibly</w:t>
            </w:r>
          </w:p>
          <w:p w14:paraId="2D2E84F4" w14:textId="77777777" w:rsidR="0058217C" w:rsidRDefault="00287CF4">
            <w:pPr>
              <w:numPr>
                <w:ilvl w:val="0"/>
                <w:numId w:val="3"/>
              </w:numPr>
              <w:pBdr>
                <w:top w:val="nil"/>
                <w:left w:val="nil"/>
                <w:bottom w:val="nil"/>
                <w:right w:val="nil"/>
                <w:between w:val="nil"/>
              </w:pBdr>
              <w:ind w:left="292"/>
              <w:rPr>
                <w:rFonts w:ascii="Calibri" w:eastAsia="Calibri" w:hAnsi="Calibri" w:cs="Calibri"/>
                <w:sz w:val="20"/>
                <w:szCs w:val="20"/>
              </w:rPr>
            </w:pPr>
            <w:r>
              <w:rPr>
                <w:rFonts w:ascii="Calibri" w:eastAsia="Calibri" w:hAnsi="Calibri" w:cs="Calibri"/>
                <w:sz w:val="20"/>
                <w:szCs w:val="20"/>
              </w:rPr>
              <w:t xml:space="preserve">To stay safe when out and about. </w:t>
            </w:r>
          </w:p>
        </w:tc>
        <w:tc>
          <w:tcPr>
            <w:tcW w:w="2212" w:type="dxa"/>
            <w:vMerge/>
            <w:vAlign w:val="center"/>
          </w:tcPr>
          <w:p w14:paraId="6CAF5842" w14:textId="77777777" w:rsidR="0058217C" w:rsidRDefault="0058217C">
            <w:pPr>
              <w:pBdr>
                <w:top w:val="nil"/>
                <w:left w:val="nil"/>
                <w:bottom w:val="nil"/>
                <w:right w:val="nil"/>
                <w:between w:val="nil"/>
              </w:pBdr>
              <w:spacing w:line="276" w:lineRule="auto"/>
              <w:rPr>
                <w:rFonts w:ascii="Calibri" w:eastAsia="Calibri" w:hAnsi="Calibri" w:cs="Calibri"/>
                <w:color w:val="000000"/>
                <w:sz w:val="20"/>
                <w:szCs w:val="20"/>
              </w:rPr>
            </w:pPr>
          </w:p>
        </w:tc>
      </w:tr>
      <w:tr w:rsidR="0058217C" w14:paraId="47848461" w14:textId="77777777">
        <w:tc>
          <w:tcPr>
            <w:tcW w:w="8273" w:type="dxa"/>
            <w:gridSpan w:val="2"/>
            <w:tcBorders>
              <w:top w:val="single" w:sz="4" w:space="0" w:color="000000"/>
            </w:tcBorders>
            <w:shd w:val="clear" w:color="auto" w:fill="F7CBAC"/>
          </w:tcPr>
          <w:p w14:paraId="48373599" w14:textId="77777777" w:rsidR="0058217C" w:rsidRDefault="00287CF4">
            <w:pPr>
              <w:spacing w:before="8" w:after="1"/>
              <w:jc w:val="center"/>
              <w:rPr>
                <w:rFonts w:ascii="Calibri" w:eastAsia="Calibri" w:hAnsi="Calibri" w:cs="Calibri"/>
                <w:b/>
                <w:bCs/>
                <w:sz w:val="26"/>
                <w:szCs w:val="26"/>
              </w:rPr>
            </w:pPr>
            <w:r>
              <w:rPr>
                <w:rFonts w:ascii="Calibri" w:eastAsia="Calibri" w:hAnsi="Calibri" w:cs="Calibri"/>
                <w:b/>
                <w:bCs/>
                <w:sz w:val="26"/>
                <w:szCs w:val="26"/>
              </w:rPr>
              <w:t>PE</w:t>
            </w:r>
          </w:p>
        </w:tc>
        <w:tc>
          <w:tcPr>
            <w:tcW w:w="2212" w:type="dxa"/>
            <w:vMerge w:val="restart"/>
            <w:vAlign w:val="center"/>
          </w:tcPr>
          <w:p w14:paraId="09100B0C" w14:textId="77777777" w:rsidR="0058217C" w:rsidRDefault="00287CF4">
            <w:pPr>
              <w:spacing w:before="8" w:after="1"/>
              <w:jc w:val="right"/>
              <w:rPr>
                <w:rFonts w:ascii="Calibri" w:eastAsia="Calibri" w:hAnsi="Calibri" w:cs="Calibri"/>
              </w:rPr>
            </w:pPr>
            <w:r>
              <w:rPr>
                <w:rFonts w:ascii="Calibri" w:eastAsia="Calibri" w:hAnsi="Calibri" w:cs="Calibri"/>
                <w:noProof/>
              </w:rPr>
              <w:drawing>
                <wp:inline distT="0" distB="0" distL="0" distR="0" wp14:anchorId="35199B5E" wp14:editId="326A2477">
                  <wp:extent cx="1140334" cy="781102"/>
                  <wp:effectExtent l="0" t="0" r="0" b="0"/>
                  <wp:docPr id="1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1140334" cy="781102"/>
                          </a:xfrm>
                          <a:prstGeom prst="rect">
                            <a:avLst/>
                          </a:prstGeom>
                          <a:ln/>
                        </pic:spPr>
                      </pic:pic>
                    </a:graphicData>
                  </a:graphic>
                </wp:inline>
              </w:drawing>
            </w:r>
          </w:p>
        </w:tc>
      </w:tr>
      <w:tr w:rsidR="0058217C" w14:paraId="05133BAE" w14:textId="77777777">
        <w:tc>
          <w:tcPr>
            <w:tcW w:w="8273" w:type="dxa"/>
            <w:gridSpan w:val="2"/>
          </w:tcPr>
          <w:p w14:paraId="41D75FD8" w14:textId="77777777" w:rsidR="0058217C" w:rsidRDefault="00287CF4">
            <w:pPr>
              <w:spacing w:before="8" w:after="1"/>
              <w:rPr>
                <w:rFonts w:ascii="Calibri" w:eastAsia="Calibri" w:hAnsi="Calibri" w:cs="Calibri"/>
                <w:sz w:val="20"/>
                <w:szCs w:val="20"/>
              </w:rPr>
            </w:pPr>
            <w:r>
              <w:rPr>
                <w:rFonts w:ascii="Calibri" w:eastAsia="Calibri" w:hAnsi="Calibri" w:cs="Calibri"/>
                <w:sz w:val="20"/>
                <w:szCs w:val="20"/>
              </w:rPr>
              <w:t>This term, we will learn essential skills for Netball, Football, and overall fitness.</w:t>
            </w:r>
          </w:p>
          <w:p w14:paraId="7E84BCCE" w14:textId="77777777" w:rsidR="0058217C" w:rsidRDefault="00287CF4">
            <w:pPr>
              <w:spacing w:before="8" w:after="1"/>
              <w:rPr>
                <w:rFonts w:ascii="Calibri" w:eastAsia="Calibri" w:hAnsi="Calibri" w:cs="Calibri"/>
                <w:sz w:val="20"/>
                <w:szCs w:val="20"/>
              </w:rPr>
            </w:pPr>
            <w:r>
              <w:rPr>
                <w:rFonts w:ascii="Calibri" w:eastAsia="Calibri" w:hAnsi="Calibri" w:cs="Calibri"/>
                <w:sz w:val="20"/>
                <w:szCs w:val="20"/>
              </w:rPr>
              <w:t>St Josephine PE – Wednesday and Thursday</w:t>
            </w:r>
          </w:p>
          <w:p w14:paraId="454C14C9" w14:textId="77777777" w:rsidR="0058217C" w:rsidRDefault="00287CF4">
            <w:pPr>
              <w:spacing w:before="8" w:after="1"/>
              <w:rPr>
                <w:rFonts w:ascii="Calibri" w:eastAsia="Calibri" w:hAnsi="Calibri" w:cs="Calibri"/>
                <w:sz w:val="20"/>
                <w:szCs w:val="20"/>
              </w:rPr>
            </w:pPr>
            <w:r>
              <w:rPr>
                <w:rFonts w:ascii="Calibri" w:eastAsia="Calibri" w:hAnsi="Calibri" w:cs="Calibri"/>
                <w:sz w:val="20"/>
                <w:szCs w:val="20"/>
              </w:rPr>
              <w:t>St Maximillian PE – Monday and  Wednesday</w:t>
            </w:r>
          </w:p>
          <w:p w14:paraId="12C636DE" w14:textId="77777777" w:rsidR="0058217C" w:rsidRDefault="00287CF4">
            <w:pPr>
              <w:spacing w:before="8" w:after="1"/>
              <w:rPr>
                <w:rFonts w:ascii="Calibri" w:eastAsia="Calibri" w:hAnsi="Calibri" w:cs="Calibri"/>
                <w:sz w:val="20"/>
                <w:szCs w:val="20"/>
              </w:rPr>
            </w:pPr>
            <w:r>
              <w:rPr>
                <w:rFonts w:ascii="Calibri" w:eastAsia="Calibri" w:hAnsi="Calibri" w:cs="Calibri"/>
                <w:sz w:val="20"/>
                <w:szCs w:val="20"/>
              </w:rPr>
              <w:t xml:space="preserve">Children should come dressed in their PE kits on these days. </w:t>
            </w:r>
          </w:p>
          <w:p w14:paraId="59339FF0" w14:textId="77777777" w:rsidR="0058217C" w:rsidRDefault="00287CF4">
            <w:pPr>
              <w:spacing w:before="8" w:after="1"/>
              <w:rPr>
                <w:rFonts w:ascii="Calibri" w:eastAsia="Calibri" w:hAnsi="Calibri" w:cs="Calibri"/>
                <w:sz w:val="20"/>
                <w:szCs w:val="20"/>
              </w:rPr>
            </w:pPr>
            <w:r>
              <w:rPr>
                <w:rFonts w:ascii="Calibri" w:eastAsia="Calibri" w:hAnsi="Calibri" w:cs="Calibri"/>
                <w:sz w:val="20"/>
                <w:szCs w:val="20"/>
              </w:rPr>
              <w:t>If your child is in a club on a day which is not one of their allocated PE days, they will still need to bring in their PE kit or a change of clothing in a bag as normal and store in their cloakroom.</w:t>
            </w:r>
          </w:p>
        </w:tc>
        <w:tc>
          <w:tcPr>
            <w:tcW w:w="2212" w:type="dxa"/>
            <w:vMerge/>
            <w:vAlign w:val="center"/>
          </w:tcPr>
          <w:p w14:paraId="2C8BAA5B" w14:textId="77777777" w:rsidR="0058217C" w:rsidRDefault="0058217C">
            <w:pPr>
              <w:pBdr>
                <w:top w:val="nil"/>
                <w:left w:val="nil"/>
                <w:bottom w:val="nil"/>
                <w:right w:val="nil"/>
                <w:between w:val="nil"/>
              </w:pBdr>
              <w:spacing w:line="276" w:lineRule="auto"/>
              <w:rPr>
                <w:rFonts w:ascii="Calibri" w:eastAsia="Calibri" w:hAnsi="Calibri" w:cs="Calibri"/>
                <w:sz w:val="20"/>
                <w:szCs w:val="20"/>
              </w:rPr>
            </w:pPr>
          </w:p>
        </w:tc>
      </w:tr>
      <w:tr w:rsidR="0058217C" w14:paraId="0A71AD61" w14:textId="77777777">
        <w:tc>
          <w:tcPr>
            <w:tcW w:w="8273" w:type="dxa"/>
            <w:gridSpan w:val="2"/>
            <w:shd w:val="clear" w:color="auto" w:fill="F7CBAC"/>
          </w:tcPr>
          <w:p w14:paraId="4DE534C9" w14:textId="77777777" w:rsidR="0058217C" w:rsidRDefault="00287CF4">
            <w:pPr>
              <w:spacing w:before="8" w:after="1"/>
              <w:jc w:val="center"/>
              <w:rPr>
                <w:rFonts w:ascii="Calibri" w:eastAsia="Calibri" w:hAnsi="Calibri" w:cs="Calibri"/>
                <w:b/>
                <w:bCs/>
                <w:sz w:val="26"/>
                <w:szCs w:val="26"/>
              </w:rPr>
            </w:pPr>
            <w:r>
              <w:rPr>
                <w:rFonts w:ascii="Calibri" w:eastAsia="Calibri" w:hAnsi="Calibri" w:cs="Calibri"/>
                <w:b/>
                <w:bCs/>
                <w:sz w:val="26"/>
                <w:szCs w:val="26"/>
              </w:rPr>
              <w:t>Music</w:t>
            </w:r>
          </w:p>
        </w:tc>
        <w:tc>
          <w:tcPr>
            <w:tcW w:w="2212" w:type="dxa"/>
            <w:vMerge w:val="restart"/>
            <w:vAlign w:val="center"/>
          </w:tcPr>
          <w:p w14:paraId="6D26F429" w14:textId="77777777" w:rsidR="0058217C" w:rsidRDefault="00287CF4">
            <w:pPr>
              <w:spacing w:before="8" w:after="1"/>
              <w:rPr>
                <w:rFonts w:ascii="Calibri" w:eastAsia="Calibri" w:hAnsi="Calibri" w:cs="Calibri"/>
              </w:rPr>
            </w:pPr>
            <w:r>
              <w:rPr>
                <w:noProof/>
              </w:rPr>
              <w:drawing>
                <wp:anchor distT="0" distB="0" distL="114300" distR="114300" simplePos="0" relativeHeight="251659264" behindDoc="0" locked="0" layoutInCell="1" hidden="0" allowOverlap="1" wp14:anchorId="2D05AF5D" wp14:editId="4E255D39">
                  <wp:simplePos x="0" y="0"/>
                  <wp:positionH relativeFrom="column">
                    <wp:posOffset>485775</wp:posOffset>
                  </wp:positionH>
                  <wp:positionV relativeFrom="paragraph">
                    <wp:posOffset>-673096</wp:posOffset>
                  </wp:positionV>
                  <wp:extent cx="896620" cy="585470"/>
                  <wp:effectExtent l="0" t="0" r="0" b="0"/>
                  <wp:wrapSquare wrapText="bothSides" distT="0" distB="0" distL="114300" distR="114300"/>
                  <wp:docPr id="120" name="image5.jpg" descr="Image result for MUSIC primary school"/>
                  <wp:cNvGraphicFramePr/>
                  <a:graphic xmlns:a="http://schemas.openxmlformats.org/drawingml/2006/main">
                    <a:graphicData uri="http://schemas.openxmlformats.org/drawingml/2006/picture">
                      <pic:pic xmlns:pic="http://schemas.openxmlformats.org/drawingml/2006/picture">
                        <pic:nvPicPr>
                          <pic:cNvPr id="0" name="image5.jpg" descr="Image result for MUSIC primary school"/>
                          <pic:cNvPicPr preferRelativeResize="0"/>
                        </pic:nvPicPr>
                        <pic:blipFill>
                          <a:blip r:embed="rId17"/>
                          <a:srcRect/>
                          <a:stretch>
                            <a:fillRect/>
                          </a:stretch>
                        </pic:blipFill>
                        <pic:spPr>
                          <a:xfrm>
                            <a:off x="0" y="0"/>
                            <a:ext cx="896620" cy="585470"/>
                          </a:xfrm>
                          <a:prstGeom prst="rect">
                            <a:avLst/>
                          </a:prstGeom>
                          <a:ln/>
                        </pic:spPr>
                      </pic:pic>
                    </a:graphicData>
                  </a:graphic>
                </wp:anchor>
              </w:drawing>
            </w:r>
          </w:p>
        </w:tc>
      </w:tr>
      <w:tr w:rsidR="00801F9E" w14:paraId="659794C8" w14:textId="77777777" w:rsidTr="008442B2">
        <w:trPr>
          <w:trHeight w:val="544"/>
        </w:trPr>
        <w:tc>
          <w:tcPr>
            <w:tcW w:w="8273" w:type="dxa"/>
            <w:gridSpan w:val="2"/>
          </w:tcPr>
          <w:p w14:paraId="2F87BAD4" w14:textId="13F979CD" w:rsidR="00801F9E" w:rsidRDefault="00801F9E" w:rsidP="00801F9E">
            <w:pPr>
              <w:spacing w:before="8" w:after="1"/>
              <w:rPr>
                <w:rFonts w:ascii="Calibri" w:eastAsia="Calibri" w:hAnsi="Calibri" w:cs="Calibri"/>
                <w:color w:val="FF0000"/>
                <w:sz w:val="24"/>
                <w:szCs w:val="24"/>
                <w:highlight w:val="yellow"/>
              </w:rPr>
            </w:pPr>
            <w:r w:rsidRPr="00801F9E">
              <w:rPr>
                <w:rFonts w:ascii="Calibri" w:eastAsia="Calibri" w:hAnsi="Calibri" w:cs="Calibri"/>
                <w:sz w:val="20"/>
                <w:szCs w:val="20"/>
              </w:rPr>
              <w:t xml:space="preserve">In </w:t>
            </w:r>
            <w:r>
              <w:rPr>
                <w:rFonts w:ascii="Calibri" w:eastAsia="Calibri" w:hAnsi="Calibri" w:cs="Calibri"/>
                <w:sz w:val="20"/>
                <w:szCs w:val="20"/>
              </w:rPr>
              <w:t>m</w:t>
            </w:r>
            <w:r w:rsidRPr="00801F9E">
              <w:rPr>
                <w:rFonts w:ascii="Calibri" w:eastAsia="Calibri" w:hAnsi="Calibri" w:cs="Calibri"/>
                <w:sz w:val="20"/>
                <w:szCs w:val="20"/>
              </w:rPr>
              <w:t>usic, pupils will explore the classical work Carnival of the Animals, listening to how different instruments, pitches and rhythms bring the animals to life. They will develop their singing through simple harmonies, then practise singing in rounds as they prepare for the Christmas Carol Service.</w:t>
            </w:r>
          </w:p>
        </w:tc>
        <w:tc>
          <w:tcPr>
            <w:tcW w:w="2212" w:type="dxa"/>
            <w:vMerge/>
            <w:vAlign w:val="center"/>
          </w:tcPr>
          <w:p w14:paraId="05172FF6" w14:textId="77777777" w:rsidR="00801F9E" w:rsidRDefault="00801F9E">
            <w:pPr>
              <w:pBdr>
                <w:top w:val="nil"/>
                <w:left w:val="nil"/>
                <w:bottom w:val="nil"/>
                <w:right w:val="nil"/>
                <w:between w:val="nil"/>
              </w:pBdr>
              <w:spacing w:line="276" w:lineRule="auto"/>
              <w:rPr>
                <w:rFonts w:ascii="Calibri" w:eastAsia="Calibri" w:hAnsi="Calibri" w:cs="Calibri"/>
                <w:color w:val="FF0000"/>
                <w:sz w:val="24"/>
                <w:szCs w:val="24"/>
                <w:highlight w:val="yellow"/>
              </w:rPr>
            </w:pPr>
          </w:p>
        </w:tc>
      </w:tr>
      <w:tr w:rsidR="0058217C" w14:paraId="6EB98571" w14:textId="77777777">
        <w:tc>
          <w:tcPr>
            <w:tcW w:w="10485" w:type="dxa"/>
            <w:gridSpan w:val="3"/>
            <w:shd w:val="clear" w:color="auto" w:fill="F7CBAC"/>
            <w:vAlign w:val="center"/>
          </w:tcPr>
          <w:p w14:paraId="0333A124" w14:textId="77777777" w:rsidR="0058217C" w:rsidRDefault="00287CF4">
            <w:pPr>
              <w:spacing w:before="8" w:after="1"/>
              <w:jc w:val="center"/>
              <w:rPr>
                <w:rFonts w:ascii="Calibri" w:eastAsia="Calibri" w:hAnsi="Calibri" w:cs="Calibri"/>
                <w:b/>
                <w:bCs/>
                <w:sz w:val="26"/>
                <w:szCs w:val="26"/>
              </w:rPr>
            </w:pPr>
            <w:r>
              <w:rPr>
                <w:rFonts w:ascii="Calibri" w:eastAsia="Calibri" w:hAnsi="Calibri" w:cs="Calibri"/>
                <w:b/>
                <w:bCs/>
                <w:sz w:val="26"/>
                <w:szCs w:val="26"/>
              </w:rPr>
              <w:t>How you can help at home</w:t>
            </w:r>
          </w:p>
        </w:tc>
      </w:tr>
      <w:tr w:rsidR="0058217C" w14:paraId="34B0E830" w14:textId="77777777">
        <w:tc>
          <w:tcPr>
            <w:tcW w:w="10485" w:type="dxa"/>
            <w:gridSpan w:val="3"/>
            <w:vAlign w:val="center"/>
          </w:tcPr>
          <w:p w14:paraId="5E413610" w14:textId="77777777" w:rsidR="0058217C" w:rsidRDefault="00287CF4">
            <w:pPr>
              <w:numPr>
                <w:ilvl w:val="0"/>
                <w:numId w:val="1"/>
              </w:numPr>
              <w:spacing w:before="8"/>
              <w:rPr>
                <w:rFonts w:ascii="Calibri" w:eastAsia="Calibri" w:hAnsi="Calibri" w:cs="Calibri"/>
                <w:sz w:val="20"/>
                <w:szCs w:val="20"/>
              </w:rPr>
            </w:pPr>
            <w:r>
              <w:rPr>
                <w:rFonts w:ascii="Calibri" w:eastAsia="Calibri" w:hAnsi="Calibri" w:cs="Calibri"/>
                <w:sz w:val="20"/>
                <w:szCs w:val="20"/>
              </w:rPr>
              <w:t>Please try to read with your child every day and talk about what they have read. Asking questions about the characters, events and their ideas will help develop their understanding and comprehension. Please record what they have read in their reading record and add a short comment about how they found the reading.</w:t>
            </w:r>
          </w:p>
          <w:p w14:paraId="06C3F7E1" w14:textId="77777777" w:rsidR="0058217C" w:rsidRDefault="00287CF4">
            <w:pPr>
              <w:numPr>
                <w:ilvl w:val="0"/>
                <w:numId w:val="1"/>
              </w:numPr>
              <w:rPr>
                <w:rFonts w:ascii="Calibri" w:eastAsia="Calibri" w:hAnsi="Calibri" w:cs="Calibri"/>
                <w:sz w:val="20"/>
                <w:szCs w:val="20"/>
              </w:rPr>
            </w:pPr>
            <w:bookmarkStart w:id="0" w:name="_heading=h.gjdgxs" w:colFirst="0" w:colLast="0"/>
            <w:bookmarkEnd w:id="0"/>
            <w:r>
              <w:rPr>
                <w:rFonts w:ascii="Calibri" w:eastAsia="Calibri" w:hAnsi="Calibri" w:cs="Calibri"/>
                <w:sz w:val="20"/>
                <w:szCs w:val="20"/>
              </w:rPr>
              <w:t xml:space="preserve">Rehearse spellings for the Monday test. Children can use their spelling words in creative, interesting ways (see Google Drive), helping them remember the words while also practicing their handwriting and presentation. </w:t>
            </w:r>
          </w:p>
          <w:p w14:paraId="27093414" w14:textId="77777777" w:rsidR="0058217C" w:rsidRDefault="00287CF4">
            <w:pPr>
              <w:numPr>
                <w:ilvl w:val="0"/>
                <w:numId w:val="1"/>
              </w:numPr>
              <w:rPr>
                <w:rFonts w:ascii="Calibri" w:eastAsia="Calibri" w:hAnsi="Calibri" w:cs="Calibri"/>
                <w:sz w:val="20"/>
                <w:szCs w:val="20"/>
              </w:rPr>
            </w:pPr>
            <w:r>
              <w:rPr>
                <w:rFonts w:ascii="Calibri" w:eastAsia="Calibri" w:hAnsi="Calibri" w:cs="Calibri"/>
                <w:sz w:val="20"/>
                <w:szCs w:val="20"/>
              </w:rPr>
              <w:t>Visit the library and take out books related to topics we are covering.</w:t>
            </w:r>
          </w:p>
          <w:p w14:paraId="271FA5BB" w14:textId="77777777" w:rsidR="0058217C" w:rsidRDefault="00287CF4">
            <w:pPr>
              <w:numPr>
                <w:ilvl w:val="0"/>
                <w:numId w:val="1"/>
              </w:numPr>
              <w:rPr>
                <w:rFonts w:ascii="Calibri" w:eastAsia="Calibri" w:hAnsi="Calibri" w:cs="Calibri"/>
                <w:sz w:val="20"/>
                <w:szCs w:val="20"/>
              </w:rPr>
            </w:pPr>
            <w:r>
              <w:rPr>
                <w:rFonts w:ascii="Calibri" w:eastAsia="Calibri" w:hAnsi="Calibri" w:cs="Calibri"/>
                <w:sz w:val="20"/>
                <w:szCs w:val="20"/>
              </w:rPr>
              <w:t>Times Tables Rock Stars</w:t>
            </w:r>
            <w:r>
              <w:rPr>
                <w:rFonts w:ascii="Calibri" w:eastAsia="Calibri" w:hAnsi="Calibri" w:cs="Calibri"/>
                <w:b/>
                <w:bCs/>
                <w:sz w:val="20"/>
                <w:szCs w:val="20"/>
              </w:rPr>
              <w:t xml:space="preserve"> - </w:t>
            </w:r>
            <w:r>
              <w:rPr>
                <w:rFonts w:ascii="Calibri" w:eastAsia="Calibri" w:hAnsi="Calibri" w:cs="Calibri"/>
                <w:sz w:val="20"/>
                <w:szCs w:val="20"/>
              </w:rPr>
              <w:t xml:space="preserve">Children can use Times Tables Rock Stars to practise their times tables in a fun and engaging way. Regular practice will help them build confidence and improve their speed and accuracy. </w:t>
            </w:r>
          </w:p>
          <w:p w14:paraId="0425AED6" w14:textId="77777777" w:rsidR="0058217C" w:rsidRDefault="00287CF4">
            <w:pPr>
              <w:numPr>
                <w:ilvl w:val="0"/>
                <w:numId w:val="1"/>
              </w:numPr>
              <w:spacing w:after="1"/>
              <w:rPr>
                <w:rFonts w:ascii="Calibri" w:eastAsia="Calibri" w:hAnsi="Calibri" w:cs="Calibri"/>
                <w:sz w:val="20"/>
                <w:szCs w:val="20"/>
              </w:rPr>
            </w:pPr>
            <w:r>
              <w:rPr>
                <w:rFonts w:ascii="Calibri" w:eastAsia="Calibri" w:hAnsi="Calibri" w:cs="Calibri"/>
                <w:sz w:val="20"/>
                <w:szCs w:val="20"/>
              </w:rPr>
              <w:t xml:space="preserve">Encourage active learning such as asking and answering questions; solving problems and exploring interests.  </w:t>
            </w:r>
          </w:p>
        </w:tc>
      </w:tr>
      <w:tr w:rsidR="0058217C" w14:paraId="7B2D139C" w14:textId="77777777">
        <w:tc>
          <w:tcPr>
            <w:tcW w:w="10485" w:type="dxa"/>
            <w:gridSpan w:val="3"/>
            <w:shd w:val="clear" w:color="auto" w:fill="F7CBAC"/>
            <w:vAlign w:val="center"/>
          </w:tcPr>
          <w:p w14:paraId="01C845DE" w14:textId="77777777" w:rsidR="0058217C" w:rsidRDefault="00287CF4">
            <w:pPr>
              <w:spacing w:before="8" w:after="1"/>
              <w:jc w:val="center"/>
              <w:rPr>
                <w:rFonts w:ascii="Calibri" w:eastAsia="Calibri" w:hAnsi="Calibri" w:cs="Calibri"/>
                <w:b/>
                <w:bCs/>
                <w:sz w:val="26"/>
                <w:szCs w:val="26"/>
              </w:rPr>
            </w:pPr>
            <w:r>
              <w:rPr>
                <w:rFonts w:ascii="Calibri" w:eastAsia="Calibri" w:hAnsi="Calibri" w:cs="Calibri"/>
                <w:b/>
                <w:bCs/>
                <w:sz w:val="26"/>
                <w:szCs w:val="26"/>
              </w:rPr>
              <w:t>Adults</w:t>
            </w:r>
          </w:p>
        </w:tc>
      </w:tr>
      <w:tr w:rsidR="0058217C" w14:paraId="43C09DC8" w14:textId="77777777">
        <w:tc>
          <w:tcPr>
            <w:tcW w:w="10485" w:type="dxa"/>
            <w:gridSpan w:val="3"/>
            <w:vAlign w:val="center"/>
          </w:tcPr>
          <w:p w14:paraId="0B565032" w14:textId="77777777" w:rsidR="0058217C" w:rsidRDefault="00287CF4">
            <w:pPr>
              <w:spacing w:before="8" w:after="1"/>
              <w:rPr>
                <w:rFonts w:ascii="Calibri" w:eastAsia="Calibri" w:hAnsi="Calibri" w:cs="Calibri"/>
                <w:sz w:val="20"/>
                <w:szCs w:val="20"/>
              </w:rPr>
            </w:pPr>
            <w:r>
              <w:rPr>
                <w:rFonts w:ascii="Calibri" w:eastAsia="Calibri" w:hAnsi="Calibri" w:cs="Calibri"/>
                <w:b/>
                <w:bCs/>
                <w:sz w:val="20"/>
                <w:szCs w:val="20"/>
              </w:rPr>
              <w:t>Teachers:</w:t>
            </w:r>
            <w:r>
              <w:rPr>
                <w:rFonts w:ascii="Calibri" w:eastAsia="Calibri" w:hAnsi="Calibri" w:cs="Calibri"/>
                <w:sz w:val="20"/>
                <w:szCs w:val="20"/>
              </w:rPr>
              <w:t xml:space="preserve">  </w:t>
            </w:r>
            <w:r>
              <w:rPr>
                <w:sz w:val="20"/>
                <w:szCs w:val="20"/>
              </w:rPr>
              <w:t xml:space="preserve"> </w:t>
            </w:r>
            <w:r>
              <w:rPr>
                <w:rFonts w:ascii="Calibri" w:eastAsia="Calibri" w:hAnsi="Calibri" w:cs="Calibri"/>
                <w:sz w:val="20"/>
                <w:szCs w:val="20"/>
              </w:rPr>
              <w:t>Mrs Brown and Mr Froud</w:t>
            </w:r>
          </w:p>
          <w:p w14:paraId="094F56C6" w14:textId="77777777" w:rsidR="0058217C" w:rsidRDefault="00287CF4">
            <w:pPr>
              <w:spacing w:before="8" w:after="1"/>
              <w:rPr>
                <w:rFonts w:ascii="Calibri" w:eastAsia="Calibri" w:hAnsi="Calibri" w:cs="Calibri"/>
                <w:b/>
                <w:bCs/>
                <w:sz w:val="20"/>
                <w:szCs w:val="20"/>
              </w:rPr>
            </w:pPr>
            <w:r>
              <w:rPr>
                <w:rFonts w:ascii="Calibri" w:eastAsia="Calibri" w:hAnsi="Calibri" w:cs="Calibri"/>
                <w:b/>
                <w:bCs/>
                <w:sz w:val="20"/>
                <w:szCs w:val="20"/>
              </w:rPr>
              <w:t>Support staff:</w:t>
            </w:r>
            <w:r>
              <w:rPr>
                <w:rFonts w:ascii="Calibri" w:eastAsia="Calibri" w:hAnsi="Calibri" w:cs="Calibri"/>
                <w:sz w:val="20"/>
                <w:szCs w:val="20"/>
              </w:rPr>
              <w:t xml:space="preserve">  Mrs Harris and Mrs Cooney</w:t>
            </w:r>
          </w:p>
        </w:tc>
      </w:tr>
    </w:tbl>
    <w:p w14:paraId="4F71CFCE" w14:textId="77777777" w:rsidR="0058217C" w:rsidRDefault="0058217C">
      <w:pPr>
        <w:spacing w:before="9"/>
        <w:rPr>
          <w:rFonts w:ascii="Calibri" w:eastAsia="Calibri" w:hAnsi="Calibri" w:cs="Calibri"/>
          <w:sz w:val="19"/>
          <w:szCs w:val="19"/>
        </w:rPr>
      </w:pPr>
    </w:p>
    <w:p w14:paraId="5C3DFCFB" w14:textId="77777777" w:rsidR="0058217C" w:rsidRDefault="0058217C">
      <w:pPr>
        <w:rPr>
          <w:rFonts w:ascii="Calibri" w:eastAsia="Calibri" w:hAnsi="Calibri" w:cs="Calibri"/>
        </w:rPr>
      </w:pPr>
    </w:p>
    <w:sectPr w:rsidR="0058217C">
      <w:headerReference w:type="default" r:id="rId18"/>
      <w:pgSz w:w="11910" w:h="16840"/>
      <w:pgMar w:top="1540" w:right="300" w:bottom="280" w:left="560" w:header="106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3F4FB" w14:textId="77777777" w:rsidR="00287CF4" w:rsidRDefault="00287CF4">
      <w:r>
        <w:separator/>
      </w:r>
    </w:p>
  </w:endnote>
  <w:endnote w:type="continuationSeparator" w:id="0">
    <w:p w14:paraId="738A4360" w14:textId="77777777" w:rsidR="00287CF4" w:rsidRDefault="00287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840B00AF-7F75-4F4F-8D1A-89534A50E26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embedRegular r:id="rId2" w:fontKey="{302AC568-4AA2-43E5-A07F-3E7822F3E500}"/>
  </w:font>
  <w:font w:name="Georgia">
    <w:panose1 w:val="02040502050405020303"/>
    <w:charset w:val="00"/>
    <w:family w:val="roman"/>
    <w:pitch w:val="variable"/>
    <w:sig w:usb0="00000287" w:usb1="00000000" w:usb2="00000000" w:usb3="00000000" w:csb0="0000009F" w:csb1="00000000"/>
    <w:embedItalic r:id="rId3" w:fontKey="{21BC3D30-A359-42B4-922B-3151CB46BAB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4" w:fontKey="{CCCF2106-E894-4DB7-9340-8FCBE8A82D27}"/>
    <w:embedBold r:id="rId5" w:fontKey="{AEA191A4-E252-40A1-B899-B5222EF44199}"/>
    <w:embedItalic r:id="rId6" w:fontKey="{EE754C64-6CF2-4C32-BB63-6D9E90CE914A}"/>
  </w:font>
  <w:font w:name="Calibri Light">
    <w:panose1 w:val="020F0302020204030204"/>
    <w:charset w:val="00"/>
    <w:family w:val="swiss"/>
    <w:pitch w:val="variable"/>
    <w:sig w:usb0="E4002EFF" w:usb1="C000247B" w:usb2="00000009" w:usb3="00000000" w:csb0="000001FF" w:csb1="00000000"/>
    <w:embedRegular r:id="rId7" w:fontKey="{F421CD7B-6651-4634-829B-1822A965AD2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FB59F" w14:textId="77777777" w:rsidR="00287CF4" w:rsidRDefault="00287CF4">
      <w:r>
        <w:separator/>
      </w:r>
    </w:p>
  </w:footnote>
  <w:footnote w:type="continuationSeparator" w:id="0">
    <w:p w14:paraId="0E200847" w14:textId="77777777" w:rsidR="00287CF4" w:rsidRDefault="00287C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DF70" w14:textId="77777777" w:rsidR="0058217C" w:rsidRDefault="00287CF4">
    <w:pPr>
      <w:pBdr>
        <w:top w:val="nil"/>
        <w:left w:val="nil"/>
        <w:bottom w:val="nil"/>
        <w:right w:val="nil"/>
        <w:between w:val="nil"/>
      </w:pBdr>
      <w:tabs>
        <w:tab w:val="center" w:pos="4513"/>
        <w:tab w:val="right" w:pos="9026"/>
      </w:tabs>
      <w:rPr>
        <w:rFonts w:ascii="Calibri" w:eastAsia="Calibri" w:hAnsi="Calibri" w:cs="Calibri"/>
        <w:b/>
        <w:bCs/>
        <w:color w:val="000000"/>
        <w:sz w:val="38"/>
        <w:szCs w:val="38"/>
      </w:rPr>
    </w:pPr>
    <w:r>
      <w:rPr>
        <w:rFonts w:ascii="Calibri" w:eastAsia="Calibri" w:hAnsi="Calibri" w:cs="Calibri"/>
        <w:b/>
        <w:bCs/>
        <w:noProof/>
        <w:color w:val="000000"/>
        <w:sz w:val="38"/>
        <w:szCs w:val="38"/>
      </w:rPr>
      <w:drawing>
        <wp:anchor distT="0" distB="0" distL="114300" distR="114300" simplePos="0" relativeHeight="251658240" behindDoc="0" locked="0" layoutInCell="1" hidden="0" allowOverlap="1" wp14:anchorId="52F7D2F9" wp14:editId="08658515">
          <wp:simplePos x="0" y="0"/>
          <wp:positionH relativeFrom="margin">
            <wp:posOffset>5607685</wp:posOffset>
          </wp:positionH>
          <wp:positionV relativeFrom="margin">
            <wp:posOffset>-868673</wp:posOffset>
          </wp:positionV>
          <wp:extent cx="845820" cy="763905"/>
          <wp:effectExtent l="0" t="0" r="0" b="0"/>
          <wp:wrapSquare wrapText="bothSides" distT="0" distB="0" distL="114300" distR="114300"/>
          <wp:docPr id="119" name="image4.jpg" descr="header2"/>
          <wp:cNvGraphicFramePr/>
          <a:graphic xmlns:a="http://schemas.openxmlformats.org/drawingml/2006/main">
            <a:graphicData uri="http://schemas.openxmlformats.org/drawingml/2006/picture">
              <pic:pic xmlns:pic="http://schemas.openxmlformats.org/drawingml/2006/picture">
                <pic:nvPicPr>
                  <pic:cNvPr id="0" name="image4.jpg" descr="header2"/>
                  <pic:cNvPicPr preferRelativeResize="0"/>
                </pic:nvPicPr>
                <pic:blipFill>
                  <a:blip r:embed="rId1"/>
                  <a:srcRect/>
                  <a:stretch>
                    <a:fillRect/>
                  </a:stretch>
                </pic:blipFill>
                <pic:spPr>
                  <a:xfrm>
                    <a:off x="0" y="0"/>
                    <a:ext cx="845820" cy="763905"/>
                  </a:xfrm>
                  <a:prstGeom prst="rect">
                    <a:avLst/>
                  </a:prstGeom>
                  <a:ln/>
                </pic:spPr>
              </pic:pic>
            </a:graphicData>
          </a:graphic>
        </wp:anchor>
      </w:drawing>
    </w:r>
    <w:r>
      <w:rPr>
        <w:rFonts w:ascii="Calibri" w:eastAsia="Calibri" w:hAnsi="Calibri" w:cs="Calibri"/>
        <w:b/>
        <w:bCs/>
        <w:color w:val="000000"/>
        <w:sz w:val="38"/>
        <w:szCs w:val="38"/>
      </w:rPr>
      <w:t xml:space="preserve">Sacred Heart Curriculum Newsletter – Year 3 - Autumn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21D2"/>
    <w:multiLevelType w:val="multilevel"/>
    <w:tmpl w:val="67A46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C5111A5"/>
    <w:multiLevelType w:val="multilevel"/>
    <w:tmpl w:val="4496A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2250CE7"/>
    <w:multiLevelType w:val="multilevel"/>
    <w:tmpl w:val="468613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60054905">
    <w:abstractNumId w:val="1"/>
  </w:num>
  <w:num w:numId="2" w16cid:durableId="1268582622">
    <w:abstractNumId w:val="0"/>
  </w:num>
  <w:num w:numId="3" w16cid:durableId="1173687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17C"/>
    <w:rsid w:val="000A47E3"/>
    <w:rsid w:val="001A0089"/>
    <w:rsid w:val="001D7478"/>
    <w:rsid w:val="00287CF4"/>
    <w:rsid w:val="002C1CEE"/>
    <w:rsid w:val="00413A3D"/>
    <w:rsid w:val="0058217C"/>
    <w:rsid w:val="00801F9E"/>
    <w:rsid w:val="00BE42A4"/>
    <w:rsid w:val="00BE4448"/>
    <w:rsid w:val="00EE2FA9"/>
    <w:rsid w:val="00F81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A00F"/>
  <w15:docId w15:val="{3CEF3989-3442-4F0A-B5A9-D34F4344C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3E16EC"/>
    <w:pPr>
      <w:tabs>
        <w:tab w:val="center" w:pos="4513"/>
        <w:tab w:val="right" w:pos="9026"/>
      </w:tabs>
    </w:pPr>
  </w:style>
  <w:style w:type="character" w:customStyle="1" w:styleId="HeaderChar">
    <w:name w:val="Header Char"/>
    <w:basedOn w:val="DefaultParagraphFont"/>
    <w:link w:val="Header"/>
    <w:uiPriority w:val="99"/>
    <w:rsid w:val="003E16EC"/>
    <w:rPr>
      <w:rFonts w:ascii="Times New Roman" w:eastAsia="Times New Roman" w:hAnsi="Times New Roman" w:cs="Times New Roman"/>
      <w:lang w:eastAsia="en-GB" w:bidi="en-GB"/>
    </w:rPr>
  </w:style>
  <w:style w:type="table" w:styleId="TableGrid">
    <w:name w:val="Table Grid"/>
    <w:basedOn w:val="TableNormal"/>
    <w:uiPriority w:val="39"/>
    <w:rsid w:val="003E16EC"/>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pc41">
    <w:name w:val="_rpc_41"/>
    <w:basedOn w:val="DefaultParagraphFont"/>
    <w:rsid w:val="003E16EC"/>
  </w:style>
  <w:style w:type="paragraph" w:styleId="Footer">
    <w:name w:val="footer"/>
    <w:basedOn w:val="Normal"/>
    <w:link w:val="FooterChar"/>
    <w:uiPriority w:val="99"/>
    <w:unhideWhenUsed/>
    <w:rsid w:val="003E16EC"/>
    <w:pPr>
      <w:tabs>
        <w:tab w:val="center" w:pos="4513"/>
        <w:tab w:val="right" w:pos="9026"/>
      </w:tabs>
    </w:pPr>
  </w:style>
  <w:style w:type="character" w:customStyle="1" w:styleId="FooterChar">
    <w:name w:val="Footer Char"/>
    <w:basedOn w:val="DefaultParagraphFont"/>
    <w:link w:val="Footer"/>
    <w:uiPriority w:val="99"/>
    <w:rsid w:val="003E16EC"/>
    <w:rPr>
      <w:rFonts w:ascii="Times New Roman" w:eastAsia="Times New Roman" w:hAnsi="Times New Roman" w:cs="Times New Roman"/>
      <w:lang w:eastAsia="en-GB" w:bidi="en-GB"/>
    </w:rPr>
  </w:style>
  <w:style w:type="paragraph" w:styleId="BalloonText">
    <w:name w:val="Balloon Text"/>
    <w:basedOn w:val="Normal"/>
    <w:link w:val="BalloonTextChar"/>
    <w:uiPriority w:val="99"/>
    <w:semiHidden/>
    <w:unhideWhenUsed/>
    <w:rsid w:val="002E1D7E"/>
    <w:rPr>
      <w:rFonts w:ascii="Segoe UI" w:hAnsi="Segoe UI"/>
      <w:sz w:val="18"/>
      <w:szCs w:val="18"/>
    </w:rPr>
  </w:style>
  <w:style w:type="character" w:customStyle="1" w:styleId="BalloonTextChar">
    <w:name w:val="Balloon Text Char"/>
    <w:basedOn w:val="DefaultParagraphFont"/>
    <w:link w:val="BalloonText"/>
    <w:uiPriority w:val="99"/>
    <w:semiHidden/>
    <w:rsid w:val="002E1D7E"/>
    <w:rPr>
      <w:rFonts w:ascii="Segoe UI" w:eastAsia="Times New Roman" w:hAnsi="Segoe UI" w:cs="Times New Roman"/>
      <w:sz w:val="18"/>
      <w:szCs w:val="18"/>
      <w:lang w:eastAsia="en-GB" w:bidi="en-GB"/>
    </w:rPr>
  </w:style>
  <w:style w:type="character" w:styleId="Hyperlink">
    <w:name w:val="Hyperlink"/>
    <w:basedOn w:val="DefaultParagraphFont"/>
    <w:uiPriority w:val="99"/>
    <w:unhideWhenUsed/>
    <w:rsid w:val="00563A6A"/>
    <w:rPr>
      <w:color w:val="0000FF"/>
      <w:u w:val="single"/>
    </w:rPr>
  </w:style>
  <w:style w:type="paragraph" w:styleId="ListParagraph">
    <w:name w:val="List Paragraph"/>
    <w:basedOn w:val="Normal"/>
    <w:uiPriority w:val="34"/>
    <w:qFormat/>
    <w:rsid w:val="0029157B"/>
    <w:pPr>
      <w:ind w:left="720"/>
      <w:contextualSpacing/>
    </w:pPr>
  </w:style>
  <w:style w:type="character" w:styleId="Strong">
    <w:name w:val="Strong"/>
    <w:basedOn w:val="DefaultParagraphFont"/>
    <w:uiPriority w:val="22"/>
    <w:qFormat/>
    <w:rsid w:val="0029157B"/>
    <w:rPr>
      <w:b/>
      <w:bCs/>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unhideWhenUsed/>
    <w:rsid w:val="00C64E71"/>
    <w:pPr>
      <w:widowControl/>
      <w:spacing w:before="100" w:beforeAutospacing="1" w:after="100" w:afterAutospacing="1"/>
    </w:pPr>
    <w:rPr>
      <w:sz w:val="24"/>
      <w:szCs w:val="24"/>
    </w:rPr>
  </w:style>
  <w:style w:type="character" w:customStyle="1" w:styleId="UnresolvedMention1">
    <w:name w:val="Unresolved Mention1"/>
    <w:basedOn w:val="DefaultParagraphFont"/>
    <w:uiPriority w:val="99"/>
    <w:semiHidden/>
    <w:unhideWhenUsed/>
    <w:rsid w:val="00C366C8"/>
    <w:rPr>
      <w:color w:val="605E5C"/>
      <w:shd w:val="clear" w:color="auto" w:fill="E1DFDD"/>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6346">
      <w:bodyDiv w:val="1"/>
      <w:marLeft w:val="0"/>
      <w:marRight w:val="0"/>
      <w:marTop w:val="0"/>
      <w:marBottom w:val="0"/>
      <w:divBdr>
        <w:top w:val="none" w:sz="0" w:space="0" w:color="auto"/>
        <w:left w:val="none" w:sz="0" w:space="0" w:color="auto"/>
        <w:bottom w:val="none" w:sz="0" w:space="0" w:color="auto"/>
        <w:right w:val="none" w:sz="0" w:space="0" w:color="auto"/>
      </w:divBdr>
    </w:div>
    <w:div w:id="1751272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lackwells.co.uk/bookshop/search/author/Shirley%20Climo" TargetMode="External"/><Relationship Id="rId14"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82jsz158kytLRbY74d+lhjS2rQ==">CgMxLjAyCWguMzBqMHpsbDIIaC5namRneHM4AHIhMXVpcHMzOXlUSUl0dWFmdTR0TVBxb2h2ZUE3TjRCTUNi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SHPS - Sacred Heart Catholic Primary School</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SHPS-Staff</dc:creator>
  <cp:lastModifiedBy>Tanya Bastian</cp:lastModifiedBy>
  <cp:revision>6</cp:revision>
  <dcterms:created xsi:type="dcterms:W3CDTF">2026-09-04T14:44:00Z</dcterms:created>
  <dcterms:modified xsi:type="dcterms:W3CDTF">2026-09-28T14:30:00Z</dcterms:modified>
</cp:coreProperties>
</file>