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3"/>
        <w:tblpPr w:leftFromText="180" w:rightFromText="180" w:vertAnchor="text" w:horzAnchor="margin" w:tblpY="-99"/>
        <w:tblW w:w="104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38"/>
        <w:gridCol w:w="4139"/>
        <w:gridCol w:w="2212"/>
      </w:tblGrid>
      <w:tr w:rsidR="00050B5E" w14:paraId="1B070C22" w14:textId="77777777" w:rsidTr="00050B5E">
        <w:tc>
          <w:tcPr>
            <w:tcW w:w="8277" w:type="dxa"/>
            <w:gridSpan w:val="2"/>
            <w:shd w:val="clear" w:color="auto" w:fill="F7CBAC"/>
          </w:tcPr>
          <w:p w14:paraId="195587F6" w14:textId="77777777" w:rsidR="00050B5E" w:rsidRDefault="00050B5E" w:rsidP="00050B5E">
            <w:pPr>
              <w:spacing w:before="8" w:after="1"/>
              <w:jc w:val="center"/>
              <w:rPr>
                <w:rFonts w:ascii="Calibri" w:eastAsia="Calibri" w:hAnsi="Calibri" w:cs="Calibri"/>
                <w:b/>
                <w:sz w:val="26"/>
                <w:szCs w:val="26"/>
              </w:rPr>
            </w:pPr>
            <w:r>
              <w:rPr>
                <w:rFonts w:ascii="Calibri" w:eastAsia="Calibri" w:hAnsi="Calibri" w:cs="Calibri"/>
                <w:b/>
                <w:sz w:val="26"/>
                <w:szCs w:val="26"/>
              </w:rPr>
              <w:t>English</w:t>
            </w:r>
          </w:p>
        </w:tc>
        <w:tc>
          <w:tcPr>
            <w:tcW w:w="2212" w:type="dxa"/>
            <w:vMerge w:val="restart"/>
            <w:vAlign w:val="center"/>
          </w:tcPr>
          <w:p w14:paraId="014DA6DD" w14:textId="77777777" w:rsidR="00050B5E" w:rsidRDefault="00050B5E" w:rsidP="00050B5E">
            <w:pPr>
              <w:spacing w:before="8" w:after="1"/>
              <w:jc w:val="center"/>
              <w:rPr>
                <w:rFonts w:ascii="Calibri" w:eastAsia="Calibri" w:hAnsi="Calibri" w:cs="Calibri"/>
                <w:b/>
                <w:sz w:val="28"/>
                <w:szCs w:val="28"/>
              </w:rPr>
            </w:pPr>
            <w:r>
              <w:rPr>
                <w:rFonts w:ascii="Calibri" w:eastAsia="Calibri" w:hAnsi="Calibri" w:cs="Calibri"/>
                <w:noProof/>
                <w:lang w:bidi="ar-SA"/>
              </w:rPr>
              <w:drawing>
                <wp:inline distT="0" distB="0" distL="0" distR="0" wp14:anchorId="5C01C299" wp14:editId="4A93483D">
                  <wp:extent cx="1254896" cy="834345"/>
                  <wp:effectExtent l="0" t="0" r="0" b="0"/>
                  <wp:docPr id="92" name="image9.jpg" descr="Image result for english"/>
                  <wp:cNvGraphicFramePr/>
                  <a:graphic xmlns:a="http://schemas.openxmlformats.org/drawingml/2006/main">
                    <a:graphicData uri="http://schemas.openxmlformats.org/drawingml/2006/picture">
                      <pic:pic xmlns:pic="http://schemas.openxmlformats.org/drawingml/2006/picture">
                        <pic:nvPicPr>
                          <pic:cNvPr id="0" name="image9.jpg" descr="Image result for english"/>
                          <pic:cNvPicPr preferRelativeResize="0"/>
                        </pic:nvPicPr>
                        <pic:blipFill>
                          <a:blip r:embed="rId8"/>
                          <a:srcRect/>
                          <a:stretch>
                            <a:fillRect/>
                          </a:stretch>
                        </pic:blipFill>
                        <pic:spPr>
                          <a:xfrm>
                            <a:off x="0" y="0"/>
                            <a:ext cx="1254896" cy="834345"/>
                          </a:xfrm>
                          <a:prstGeom prst="rect">
                            <a:avLst/>
                          </a:prstGeom>
                          <a:ln/>
                        </pic:spPr>
                      </pic:pic>
                    </a:graphicData>
                  </a:graphic>
                </wp:inline>
              </w:drawing>
            </w:r>
          </w:p>
        </w:tc>
      </w:tr>
      <w:tr w:rsidR="00050B5E" w:rsidRPr="00960746" w14:paraId="330FEF28" w14:textId="77777777" w:rsidTr="00050B5E">
        <w:trPr>
          <w:trHeight w:val="1495"/>
        </w:trPr>
        <w:tc>
          <w:tcPr>
            <w:tcW w:w="4138" w:type="dxa"/>
          </w:tcPr>
          <w:p w14:paraId="7F142491" w14:textId="59DF3DD0" w:rsidR="001F1DDF" w:rsidRPr="0091130B" w:rsidRDefault="001F1DDF" w:rsidP="001F1DDF">
            <w:pPr>
              <w:rPr>
                <w:rFonts w:ascii="Calibri" w:hAnsi="Calibri" w:cs="Calibri"/>
                <w:color w:val="000000"/>
                <w:shd w:val="clear" w:color="auto" w:fill="FFFFFF"/>
              </w:rPr>
            </w:pPr>
            <w:r w:rsidRPr="0091130B">
              <w:rPr>
                <w:rFonts w:ascii="Calibri" w:hAnsi="Calibri" w:cs="Calibri"/>
                <w:color w:val="000000"/>
                <w:shd w:val="clear" w:color="auto" w:fill="FFFFFF"/>
              </w:rPr>
              <w:t xml:space="preserve">We will begin our year by </w:t>
            </w:r>
            <w:r w:rsidRPr="001F1DDF">
              <w:rPr>
                <w:rFonts w:ascii="Calibri" w:hAnsi="Calibri" w:cs="Calibri"/>
                <w:color w:val="000000"/>
                <w:shd w:val="clear" w:color="auto" w:fill="FFFFFF"/>
              </w:rPr>
              <w:t>explor</w:t>
            </w:r>
            <w:r w:rsidRPr="0091130B">
              <w:rPr>
                <w:rFonts w:ascii="Calibri" w:hAnsi="Calibri" w:cs="Calibri"/>
                <w:color w:val="000000"/>
                <w:shd w:val="clear" w:color="auto" w:fill="FFFFFF"/>
              </w:rPr>
              <w:t>ing</w:t>
            </w:r>
            <w:r w:rsidRPr="001F1DDF">
              <w:rPr>
                <w:rFonts w:ascii="Calibri" w:hAnsi="Calibri" w:cs="Calibri"/>
                <w:color w:val="000000"/>
                <w:shd w:val="clear" w:color="auto" w:fill="FFFFFF"/>
              </w:rPr>
              <w:t> </w:t>
            </w:r>
            <w:r w:rsidRPr="001F1DDF">
              <w:rPr>
                <w:rFonts w:ascii="Calibri" w:hAnsi="Calibri" w:cs="Calibri"/>
                <w:i/>
                <w:iCs/>
                <w:color w:val="000000"/>
                <w:shd w:val="clear" w:color="auto" w:fill="FFFFFF"/>
              </w:rPr>
              <w:t>The Orchard Book of Greek Myths</w:t>
            </w:r>
            <w:r w:rsidRPr="001F1DDF">
              <w:rPr>
                <w:rFonts w:ascii="Calibri" w:hAnsi="Calibri" w:cs="Calibri"/>
                <w:color w:val="000000"/>
                <w:shd w:val="clear" w:color="auto" w:fill="FFFFFF"/>
              </w:rPr>
              <w:t>, focusing on the climax of Daedalus and Icarus</w:t>
            </w:r>
            <w:r w:rsidRPr="0091130B">
              <w:rPr>
                <w:rFonts w:ascii="Calibri" w:hAnsi="Calibri" w:cs="Calibri"/>
                <w:color w:val="000000"/>
                <w:shd w:val="clear" w:color="auto" w:fill="FFFFFF"/>
              </w:rPr>
              <w:t>.</w:t>
            </w:r>
            <w:r w:rsidRPr="001F1DDF">
              <w:rPr>
                <w:rFonts w:ascii="Calibri" w:hAnsi="Calibri" w:cs="Calibri"/>
                <w:color w:val="000000"/>
                <w:shd w:val="clear" w:color="auto" w:fill="FFFFFF"/>
              </w:rPr>
              <w:t xml:space="preserve"> </w:t>
            </w:r>
            <w:r w:rsidRPr="0091130B">
              <w:rPr>
                <w:rFonts w:ascii="Calibri" w:hAnsi="Calibri" w:cs="Calibri"/>
                <w:color w:val="000000"/>
                <w:shd w:val="clear" w:color="auto" w:fill="FFFFFF"/>
              </w:rPr>
              <w:t xml:space="preserve">We will develop </w:t>
            </w:r>
            <w:r w:rsidR="0091130B" w:rsidRPr="0091130B">
              <w:rPr>
                <w:rFonts w:ascii="Calibri" w:hAnsi="Calibri" w:cs="Calibri"/>
                <w:color w:val="000000"/>
                <w:shd w:val="clear" w:color="auto" w:fill="FFFFFF"/>
              </w:rPr>
              <w:t xml:space="preserve">our </w:t>
            </w:r>
            <w:r w:rsidRPr="0091130B">
              <w:rPr>
                <w:rFonts w:ascii="Calibri" w:hAnsi="Calibri" w:cs="Calibri"/>
                <w:color w:val="000000"/>
                <w:shd w:val="clear" w:color="auto" w:fill="FFFFFF"/>
              </w:rPr>
              <w:t>vocabulary, grammar and storytelling skills before writing a three-paragraph myth retelling in the third person and past tense</w:t>
            </w:r>
            <w:r w:rsidR="0091130B" w:rsidRPr="0091130B">
              <w:rPr>
                <w:rFonts w:ascii="Calibri" w:hAnsi="Calibri" w:cs="Calibri"/>
                <w:color w:val="000000"/>
                <w:shd w:val="clear" w:color="auto" w:fill="FFFFFF"/>
              </w:rPr>
              <w:t xml:space="preserve"> to create</w:t>
            </w:r>
            <w:r w:rsidRPr="0091130B">
              <w:rPr>
                <w:rFonts w:ascii="Calibri" w:hAnsi="Calibri" w:cs="Calibri"/>
                <w:color w:val="000000"/>
                <w:shd w:val="clear" w:color="auto" w:fill="FFFFFF"/>
              </w:rPr>
              <w:t> tension, suspense and tragedy.</w:t>
            </w:r>
          </w:p>
          <w:p w14:paraId="534EDDD8" w14:textId="77777777" w:rsidR="001F1DDF" w:rsidRPr="0091130B" w:rsidRDefault="001F1DDF" w:rsidP="001F1DDF">
            <w:pPr>
              <w:rPr>
                <w:rFonts w:ascii="Calibri" w:hAnsi="Calibri" w:cs="Calibri"/>
                <w:color w:val="000000"/>
                <w:shd w:val="clear" w:color="auto" w:fill="FFFFFF"/>
              </w:rPr>
            </w:pPr>
          </w:p>
          <w:p w14:paraId="764C2020" w14:textId="0C450F3B" w:rsidR="001F1DDF" w:rsidRPr="0091130B" w:rsidRDefault="001F1DDF" w:rsidP="00050B5E">
            <w:pPr>
              <w:rPr>
                <w:rFonts w:ascii="Calibri" w:hAnsi="Calibri" w:cs="Calibri"/>
                <w:color w:val="000000"/>
                <w:shd w:val="clear" w:color="auto" w:fill="FFFFFF"/>
              </w:rPr>
            </w:pPr>
            <w:r w:rsidRPr="0091130B">
              <w:rPr>
                <w:rFonts w:ascii="Calibri" w:hAnsi="Calibri" w:cs="Calibri"/>
                <w:color w:val="000000"/>
                <w:shd w:val="clear" w:color="auto" w:fill="FFFFFF"/>
              </w:rPr>
              <w:t>We will then begin to explore the humour and chaos of </w:t>
            </w:r>
            <w:r w:rsidRPr="0091130B">
              <w:rPr>
                <w:rFonts w:ascii="Calibri" w:hAnsi="Calibri" w:cs="Calibri"/>
                <w:i/>
                <w:iCs/>
                <w:color w:val="000000"/>
                <w:shd w:val="clear" w:color="auto" w:fill="FFFFFF"/>
              </w:rPr>
              <w:t>Who Let the Gods Out?</w:t>
            </w:r>
            <w:r w:rsidRPr="0091130B">
              <w:rPr>
                <w:rFonts w:ascii="Calibri" w:hAnsi="Calibri" w:cs="Calibri"/>
                <w:color w:val="000000"/>
                <w:shd w:val="clear" w:color="auto" w:fill="FFFFFF"/>
              </w:rPr>
              <w:t> by </w:t>
            </w:r>
            <w:proofErr w:type="spellStart"/>
            <w:r w:rsidRPr="0091130B">
              <w:rPr>
                <w:rFonts w:ascii="Calibri" w:hAnsi="Calibri" w:cs="Calibri"/>
                <w:color w:val="000000"/>
                <w:shd w:val="clear" w:color="auto" w:fill="FFFFFF"/>
              </w:rPr>
              <w:t>Maz</w:t>
            </w:r>
            <w:proofErr w:type="spellEnd"/>
            <w:r w:rsidRPr="0091130B">
              <w:rPr>
                <w:rFonts w:ascii="Calibri" w:hAnsi="Calibri" w:cs="Calibri"/>
                <w:color w:val="000000"/>
                <w:shd w:val="clear" w:color="auto" w:fill="FFFFFF"/>
              </w:rPr>
              <w:t xml:space="preserve"> Evans before writing a diary entry from Elliot’s perspective. We will focus on one significant moment, using first person and past tense to convey </w:t>
            </w:r>
            <w:r w:rsidR="0091130B" w:rsidRPr="0091130B">
              <w:rPr>
                <w:rFonts w:ascii="Calibri" w:hAnsi="Calibri" w:cs="Calibri"/>
                <w:color w:val="000000"/>
                <w:shd w:val="clear" w:color="auto" w:fill="FFFFFF"/>
              </w:rPr>
              <w:t>his</w:t>
            </w:r>
            <w:r w:rsidRPr="0091130B">
              <w:rPr>
                <w:rFonts w:ascii="Calibri" w:hAnsi="Calibri" w:cs="Calibri"/>
                <w:color w:val="000000"/>
                <w:shd w:val="clear" w:color="auto" w:fill="FFFFFF"/>
              </w:rPr>
              <w:t xml:space="preserve"> thoughts and describe mighty Greek gods/goddesses. </w:t>
            </w:r>
          </w:p>
        </w:tc>
        <w:tc>
          <w:tcPr>
            <w:tcW w:w="4139" w:type="dxa"/>
          </w:tcPr>
          <w:p w14:paraId="4FD295EB" w14:textId="1185ECA5" w:rsidR="001F1DDF" w:rsidRPr="001F1DDF" w:rsidRDefault="001F1DDF" w:rsidP="001F1DDF">
            <w:pPr>
              <w:rPr>
                <w:rFonts w:asciiTheme="minorHAnsi" w:hAnsiTheme="minorHAnsi" w:cstheme="minorHAnsi"/>
                <w:szCs w:val="24"/>
              </w:rPr>
            </w:pPr>
            <w:r w:rsidRPr="0091130B">
              <w:rPr>
                <w:rFonts w:asciiTheme="minorHAnsi" w:hAnsiTheme="minorHAnsi" w:cstheme="minorHAnsi"/>
                <w:szCs w:val="24"/>
              </w:rPr>
              <w:t>In Autumn 2, we</w:t>
            </w:r>
            <w:r w:rsidRPr="001F1DDF">
              <w:rPr>
                <w:rFonts w:asciiTheme="minorHAnsi" w:hAnsiTheme="minorHAnsi" w:cstheme="minorHAnsi"/>
                <w:szCs w:val="24"/>
              </w:rPr>
              <w:t xml:space="preserve"> will</w:t>
            </w:r>
            <w:r w:rsidRPr="0091130B">
              <w:rPr>
                <w:rFonts w:asciiTheme="minorHAnsi" w:hAnsiTheme="minorHAnsi" w:cstheme="minorHAnsi"/>
                <w:szCs w:val="24"/>
              </w:rPr>
              <w:t xml:space="preserve"> delve into</w:t>
            </w:r>
            <w:r w:rsidRPr="001F1DDF">
              <w:rPr>
                <w:rFonts w:asciiTheme="minorHAnsi" w:hAnsiTheme="minorHAnsi" w:cstheme="minorHAnsi"/>
                <w:szCs w:val="24"/>
              </w:rPr>
              <w:t> </w:t>
            </w:r>
            <w:proofErr w:type="spellStart"/>
            <w:r w:rsidRPr="001F1DDF">
              <w:rPr>
                <w:rFonts w:asciiTheme="minorHAnsi" w:hAnsiTheme="minorHAnsi" w:cstheme="minorHAnsi"/>
                <w:i/>
                <w:iCs/>
                <w:szCs w:val="24"/>
              </w:rPr>
              <w:t>Floodland</w:t>
            </w:r>
            <w:proofErr w:type="spellEnd"/>
            <w:r w:rsidRPr="001F1DDF">
              <w:rPr>
                <w:rFonts w:asciiTheme="minorHAnsi" w:hAnsiTheme="minorHAnsi" w:cstheme="minorHAnsi"/>
                <w:szCs w:val="24"/>
              </w:rPr>
              <w:t xml:space="preserve"> by Marcus Sedgwick, developing </w:t>
            </w:r>
            <w:r w:rsidRPr="0091130B">
              <w:rPr>
                <w:rFonts w:asciiTheme="minorHAnsi" w:hAnsiTheme="minorHAnsi" w:cstheme="minorHAnsi"/>
                <w:szCs w:val="24"/>
              </w:rPr>
              <w:t>our</w:t>
            </w:r>
            <w:r w:rsidRPr="001F1DDF">
              <w:rPr>
                <w:rFonts w:asciiTheme="minorHAnsi" w:hAnsiTheme="minorHAnsi" w:cstheme="minorHAnsi"/>
                <w:szCs w:val="24"/>
              </w:rPr>
              <w:t xml:space="preserve"> understanding of </w:t>
            </w:r>
            <w:r w:rsidR="0091130B" w:rsidRPr="0091130B">
              <w:rPr>
                <w:rFonts w:asciiTheme="minorHAnsi" w:hAnsiTheme="minorHAnsi" w:cstheme="minorHAnsi"/>
                <w:szCs w:val="24"/>
              </w:rPr>
              <w:t xml:space="preserve">portraying </w:t>
            </w:r>
            <w:r w:rsidRPr="001F1DDF">
              <w:rPr>
                <w:rFonts w:asciiTheme="minorHAnsi" w:hAnsiTheme="minorHAnsi" w:cstheme="minorHAnsi"/>
                <w:szCs w:val="24"/>
              </w:rPr>
              <w:t>viewpoint</w:t>
            </w:r>
            <w:r w:rsidR="0091130B" w:rsidRPr="0091130B">
              <w:rPr>
                <w:rFonts w:asciiTheme="minorHAnsi" w:hAnsiTheme="minorHAnsi" w:cstheme="minorHAnsi"/>
                <w:szCs w:val="24"/>
              </w:rPr>
              <w:t xml:space="preserve"> </w:t>
            </w:r>
            <w:r w:rsidRPr="001F1DDF">
              <w:rPr>
                <w:rFonts w:asciiTheme="minorHAnsi" w:hAnsiTheme="minorHAnsi" w:cstheme="minorHAnsi"/>
                <w:szCs w:val="24"/>
              </w:rPr>
              <w:t xml:space="preserve">and tension. </w:t>
            </w:r>
            <w:r w:rsidR="0091130B" w:rsidRPr="0091130B">
              <w:rPr>
                <w:rFonts w:asciiTheme="minorHAnsi" w:hAnsiTheme="minorHAnsi" w:cstheme="minorHAnsi"/>
                <w:szCs w:val="24"/>
              </w:rPr>
              <w:t>We</w:t>
            </w:r>
            <w:r w:rsidRPr="001F1DDF">
              <w:rPr>
                <w:rFonts w:asciiTheme="minorHAnsi" w:hAnsiTheme="minorHAnsi" w:cstheme="minorHAnsi"/>
                <w:szCs w:val="24"/>
              </w:rPr>
              <w:t xml:space="preserve"> will write a first-person narrative scene set around one significant moment, using dialogue to move the action forward.</w:t>
            </w:r>
            <w:r w:rsidR="0091130B" w:rsidRPr="0091130B">
              <w:rPr>
                <w:rFonts w:asciiTheme="minorHAnsi" w:hAnsiTheme="minorHAnsi" w:cstheme="minorHAnsi"/>
                <w:szCs w:val="24"/>
              </w:rPr>
              <w:t xml:space="preserve"> We</w:t>
            </w:r>
            <w:r w:rsidRPr="001F1DDF">
              <w:rPr>
                <w:rFonts w:asciiTheme="minorHAnsi" w:hAnsiTheme="minorHAnsi" w:cstheme="minorHAnsi"/>
                <w:szCs w:val="24"/>
              </w:rPr>
              <w:t xml:space="preserve"> will </w:t>
            </w:r>
            <w:r w:rsidR="0091130B" w:rsidRPr="0091130B">
              <w:rPr>
                <w:rFonts w:asciiTheme="minorHAnsi" w:hAnsiTheme="minorHAnsi" w:cstheme="minorHAnsi"/>
                <w:szCs w:val="24"/>
              </w:rPr>
              <w:t xml:space="preserve">further </w:t>
            </w:r>
            <w:r w:rsidRPr="001F1DDF">
              <w:rPr>
                <w:rFonts w:asciiTheme="minorHAnsi" w:hAnsiTheme="minorHAnsi" w:cstheme="minorHAnsi"/>
                <w:szCs w:val="24"/>
              </w:rPr>
              <w:t xml:space="preserve">develop </w:t>
            </w:r>
            <w:r w:rsidR="0091130B" w:rsidRPr="0091130B">
              <w:rPr>
                <w:rFonts w:asciiTheme="minorHAnsi" w:hAnsiTheme="minorHAnsi" w:cstheme="minorHAnsi"/>
                <w:szCs w:val="24"/>
              </w:rPr>
              <w:t xml:space="preserve">our use of </w:t>
            </w:r>
            <w:r w:rsidRPr="001F1DDF">
              <w:rPr>
                <w:rFonts w:asciiTheme="minorHAnsi" w:hAnsiTheme="minorHAnsi" w:cstheme="minorHAnsi"/>
                <w:szCs w:val="24"/>
              </w:rPr>
              <w:t xml:space="preserve">character voice, </w:t>
            </w:r>
            <w:r w:rsidR="0091130B" w:rsidRPr="0091130B">
              <w:rPr>
                <w:rFonts w:asciiTheme="minorHAnsi" w:hAnsiTheme="minorHAnsi" w:cstheme="minorHAnsi"/>
                <w:szCs w:val="24"/>
              </w:rPr>
              <w:t xml:space="preserve">descriptive </w:t>
            </w:r>
            <w:r w:rsidRPr="001F1DDF">
              <w:rPr>
                <w:rFonts w:asciiTheme="minorHAnsi" w:hAnsiTheme="minorHAnsi" w:cstheme="minorHAnsi"/>
                <w:szCs w:val="24"/>
              </w:rPr>
              <w:t>setting</w:t>
            </w:r>
            <w:r w:rsidR="0091130B" w:rsidRPr="0091130B">
              <w:rPr>
                <w:rFonts w:asciiTheme="minorHAnsi" w:hAnsiTheme="minorHAnsi" w:cstheme="minorHAnsi"/>
                <w:szCs w:val="24"/>
              </w:rPr>
              <w:t xml:space="preserve"> descriptions and</w:t>
            </w:r>
            <w:r w:rsidRPr="001F1DDF">
              <w:rPr>
                <w:rFonts w:asciiTheme="minorHAnsi" w:hAnsiTheme="minorHAnsi" w:cstheme="minorHAnsi"/>
                <w:szCs w:val="24"/>
              </w:rPr>
              <w:t xml:space="preserve"> </w:t>
            </w:r>
            <w:r w:rsidR="0091130B" w:rsidRPr="0091130B">
              <w:rPr>
                <w:rFonts w:asciiTheme="minorHAnsi" w:hAnsiTheme="minorHAnsi" w:cstheme="minorHAnsi"/>
                <w:szCs w:val="24"/>
              </w:rPr>
              <w:t xml:space="preserve">rich </w:t>
            </w:r>
            <w:r w:rsidRPr="001F1DDF">
              <w:rPr>
                <w:rFonts w:asciiTheme="minorHAnsi" w:hAnsiTheme="minorHAnsi" w:cstheme="minorHAnsi"/>
                <w:szCs w:val="24"/>
              </w:rPr>
              <w:t>vocabulary</w:t>
            </w:r>
            <w:r w:rsidR="0091130B" w:rsidRPr="0091130B">
              <w:rPr>
                <w:rFonts w:asciiTheme="minorHAnsi" w:hAnsiTheme="minorHAnsi" w:cstheme="minorHAnsi"/>
                <w:szCs w:val="24"/>
              </w:rPr>
              <w:t xml:space="preserve"> </w:t>
            </w:r>
            <w:r w:rsidRPr="001F1DDF">
              <w:rPr>
                <w:rFonts w:asciiTheme="minorHAnsi" w:hAnsiTheme="minorHAnsi" w:cstheme="minorHAnsi"/>
                <w:szCs w:val="24"/>
              </w:rPr>
              <w:t>while using accurate speech punctuation and a range of grammatical features</w:t>
            </w:r>
            <w:r w:rsidR="0091130B" w:rsidRPr="0091130B">
              <w:rPr>
                <w:rFonts w:asciiTheme="minorHAnsi" w:hAnsiTheme="minorHAnsi" w:cstheme="minorHAnsi"/>
                <w:szCs w:val="24"/>
              </w:rPr>
              <w:t xml:space="preserve"> such as parenthesis and relative clauses</w:t>
            </w:r>
            <w:r w:rsidRPr="001F1DDF">
              <w:rPr>
                <w:rFonts w:asciiTheme="minorHAnsi" w:hAnsiTheme="minorHAnsi" w:cstheme="minorHAnsi"/>
                <w:szCs w:val="24"/>
              </w:rPr>
              <w:t xml:space="preserve"> to make </w:t>
            </w:r>
            <w:r w:rsidR="0091130B" w:rsidRPr="0091130B">
              <w:rPr>
                <w:rFonts w:asciiTheme="minorHAnsi" w:hAnsiTheme="minorHAnsi" w:cstheme="minorHAnsi"/>
                <w:szCs w:val="24"/>
              </w:rPr>
              <w:t>our</w:t>
            </w:r>
            <w:r w:rsidRPr="001F1DDF">
              <w:rPr>
                <w:rFonts w:asciiTheme="minorHAnsi" w:hAnsiTheme="minorHAnsi" w:cstheme="minorHAnsi"/>
                <w:szCs w:val="24"/>
              </w:rPr>
              <w:t xml:space="preserve"> writing engaging.</w:t>
            </w:r>
          </w:p>
          <w:p w14:paraId="076D1552" w14:textId="0A05CCCF" w:rsidR="00050B5E" w:rsidRPr="0091130B" w:rsidRDefault="00050B5E" w:rsidP="00472663">
            <w:pPr>
              <w:rPr>
                <w:rFonts w:ascii="Calibri" w:eastAsia="Calibri" w:hAnsi="Calibri" w:cs="Calibri"/>
              </w:rPr>
            </w:pPr>
          </w:p>
        </w:tc>
        <w:tc>
          <w:tcPr>
            <w:tcW w:w="2212" w:type="dxa"/>
            <w:vMerge/>
            <w:vAlign w:val="center"/>
          </w:tcPr>
          <w:p w14:paraId="7ED7ACDF" w14:textId="77777777" w:rsidR="00050B5E" w:rsidRPr="00960746" w:rsidRDefault="00050B5E" w:rsidP="00050B5E">
            <w:pPr>
              <w:pBdr>
                <w:top w:val="nil"/>
                <w:left w:val="nil"/>
                <w:bottom w:val="nil"/>
                <w:right w:val="nil"/>
                <w:between w:val="nil"/>
              </w:pBdr>
              <w:spacing w:line="276" w:lineRule="auto"/>
              <w:rPr>
                <w:rFonts w:ascii="Calibri" w:eastAsia="Calibri" w:hAnsi="Calibri" w:cs="Calibri"/>
              </w:rPr>
            </w:pPr>
          </w:p>
        </w:tc>
      </w:tr>
      <w:tr w:rsidR="00050B5E" w14:paraId="3454570F" w14:textId="77777777" w:rsidTr="00050B5E">
        <w:tc>
          <w:tcPr>
            <w:tcW w:w="8277" w:type="dxa"/>
            <w:gridSpan w:val="2"/>
            <w:shd w:val="clear" w:color="auto" w:fill="F7CBAC"/>
          </w:tcPr>
          <w:p w14:paraId="0556AD06" w14:textId="77777777" w:rsidR="00050B5E" w:rsidRDefault="00050B5E" w:rsidP="00050B5E">
            <w:pPr>
              <w:spacing w:before="8" w:after="1"/>
              <w:jc w:val="center"/>
              <w:rPr>
                <w:rFonts w:ascii="Calibri" w:eastAsia="Calibri" w:hAnsi="Calibri" w:cs="Calibri"/>
                <w:b/>
                <w:sz w:val="26"/>
                <w:szCs w:val="26"/>
              </w:rPr>
            </w:pPr>
            <w:r>
              <w:rPr>
                <w:rFonts w:ascii="Calibri" w:eastAsia="Calibri" w:hAnsi="Calibri" w:cs="Calibri"/>
                <w:b/>
                <w:sz w:val="26"/>
                <w:szCs w:val="26"/>
              </w:rPr>
              <w:t>Maths</w:t>
            </w:r>
          </w:p>
        </w:tc>
        <w:tc>
          <w:tcPr>
            <w:tcW w:w="2212" w:type="dxa"/>
            <w:vMerge w:val="restart"/>
            <w:vAlign w:val="center"/>
          </w:tcPr>
          <w:p w14:paraId="69386A56" w14:textId="77777777" w:rsidR="00050B5E" w:rsidRDefault="00050B5E" w:rsidP="00050B5E">
            <w:pPr>
              <w:spacing w:before="8" w:after="1"/>
              <w:jc w:val="right"/>
              <w:rPr>
                <w:rFonts w:ascii="Calibri" w:eastAsia="Calibri" w:hAnsi="Calibri" w:cs="Calibri"/>
                <w:b/>
                <w:sz w:val="28"/>
                <w:szCs w:val="28"/>
              </w:rPr>
            </w:pPr>
            <w:r>
              <w:rPr>
                <w:rFonts w:ascii="Calibri" w:eastAsia="Calibri" w:hAnsi="Calibri" w:cs="Calibri"/>
                <w:noProof/>
                <w:lang w:bidi="ar-SA"/>
              </w:rPr>
              <w:drawing>
                <wp:inline distT="0" distB="0" distL="0" distR="0" wp14:anchorId="0F473224" wp14:editId="395B4AB9">
                  <wp:extent cx="1033002" cy="936706"/>
                  <wp:effectExtent l="0" t="0" r="0" b="0"/>
                  <wp:docPr id="9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1033002" cy="936706"/>
                          </a:xfrm>
                          <a:prstGeom prst="rect">
                            <a:avLst/>
                          </a:prstGeom>
                          <a:ln/>
                        </pic:spPr>
                      </pic:pic>
                    </a:graphicData>
                  </a:graphic>
                </wp:inline>
              </w:drawing>
            </w:r>
          </w:p>
        </w:tc>
      </w:tr>
      <w:tr w:rsidR="00302EF0" w:rsidRPr="00960746" w14:paraId="6CAA77EB" w14:textId="77777777" w:rsidTr="00050B5E">
        <w:tc>
          <w:tcPr>
            <w:tcW w:w="4138" w:type="dxa"/>
          </w:tcPr>
          <w:p w14:paraId="229CB0EB" w14:textId="3FB90741" w:rsidR="00302EF0" w:rsidRPr="00960746" w:rsidRDefault="00302EF0" w:rsidP="00302EF0">
            <w:pPr>
              <w:rPr>
                <w:rFonts w:ascii="Calibri" w:eastAsia="Calibri" w:hAnsi="Calibri" w:cs="Calibri"/>
              </w:rPr>
            </w:pPr>
            <w:r w:rsidRPr="003E4621">
              <w:rPr>
                <w:rFonts w:asciiTheme="minorHAnsi" w:hAnsiTheme="minorHAnsi" w:cstheme="minorHAnsi"/>
                <w:szCs w:val="24"/>
              </w:rPr>
              <w:t>In Autumn 1, we will recap place value; learning to compare, round and order numbers to 10,000,000. We will also be revising written strategies for the four operations up to and including four digits. We will revisit properties of numbers, using and explaining vocabulary such as square, cube and prime numbers.</w:t>
            </w:r>
          </w:p>
        </w:tc>
        <w:tc>
          <w:tcPr>
            <w:tcW w:w="4139" w:type="dxa"/>
          </w:tcPr>
          <w:p w14:paraId="703BF25F" w14:textId="38582813" w:rsidR="00302EF0" w:rsidRPr="00960746" w:rsidRDefault="00302EF0" w:rsidP="00302EF0">
            <w:pPr>
              <w:rPr>
                <w:rFonts w:ascii="Calibri" w:eastAsia="Calibri" w:hAnsi="Calibri" w:cs="Calibri"/>
                <w:b/>
              </w:rPr>
            </w:pPr>
            <w:r w:rsidRPr="003E4621">
              <w:rPr>
                <w:rFonts w:asciiTheme="minorHAnsi" w:hAnsiTheme="minorHAnsi" w:cstheme="minorHAnsi"/>
                <w:szCs w:val="24"/>
              </w:rPr>
              <w:t xml:space="preserve">In Autumn 2, we will focus on fractions; equivalents, ordering and comparing, adding and subtracting and multiplying and dividing.  Additionally, we will be looking at position and direction. </w:t>
            </w:r>
          </w:p>
        </w:tc>
        <w:tc>
          <w:tcPr>
            <w:tcW w:w="2212" w:type="dxa"/>
            <w:vMerge/>
            <w:vAlign w:val="center"/>
          </w:tcPr>
          <w:p w14:paraId="46CE1FE5" w14:textId="77777777" w:rsidR="00302EF0" w:rsidRPr="00960746" w:rsidRDefault="00302EF0" w:rsidP="00302EF0">
            <w:pPr>
              <w:pBdr>
                <w:top w:val="nil"/>
                <w:left w:val="nil"/>
                <w:bottom w:val="nil"/>
                <w:right w:val="nil"/>
                <w:between w:val="nil"/>
              </w:pBdr>
              <w:spacing w:line="276" w:lineRule="auto"/>
              <w:rPr>
                <w:rFonts w:ascii="Calibri" w:eastAsia="Calibri" w:hAnsi="Calibri" w:cs="Calibri"/>
                <w:b/>
              </w:rPr>
            </w:pPr>
          </w:p>
        </w:tc>
      </w:tr>
      <w:tr w:rsidR="00050B5E" w14:paraId="5F6EBC43" w14:textId="77777777" w:rsidTr="00050B5E">
        <w:tc>
          <w:tcPr>
            <w:tcW w:w="8277" w:type="dxa"/>
            <w:gridSpan w:val="2"/>
            <w:shd w:val="clear" w:color="auto" w:fill="F7CBAC"/>
          </w:tcPr>
          <w:p w14:paraId="62C76981" w14:textId="77777777" w:rsidR="00050B5E" w:rsidRDefault="00050B5E" w:rsidP="00050B5E">
            <w:pPr>
              <w:spacing w:before="8" w:after="1"/>
              <w:jc w:val="center"/>
              <w:rPr>
                <w:rFonts w:ascii="Calibri" w:eastAsia="Calibri" w:hAnsi="Calibri" w:cs="Calibri"/>
                <w:b/>
                <w:sz w:val="26"/>
                <w:szCs w:val="26"/>
              </w:rPr>
            </w:pPr>
            <w:r>
              <w:rPr>
                <w:rFonts w:ascii="Calibri" w:eastAsia="Calibri" w:hAnsi="Calibri" w:cs="Calibri"/>
                <w:b/>
                <w:sz w:val="26"/>
                <w:szCs w:val="26"/>
              </w:rPr>
              <w:t>RE</w:t>
            </w:r>
          </w:p>
        </w:tc>
        <w:tc>
          <w:tcPr>
            <w:tcW w:w="2212" w:type="dxa"/>
            <w:vMerge w:val="restart"/>
            <w:vAlign w:val="center"/>
          </w:tcPr>
          <w:p w14:paraId="172772E0" w14:textId="0EA69313" w:rsidR="00050B5E" w:rsidRDefault="008E307B" w:rsidP="00050B5E">
            <w:pPr>
              <w:spacing w:before="8" w:after="1"/>
              <w:jc w:val="right"/>
              <w:rPr>
                <w:rFonts w:ascii="Calibri" w:eastAsia="Calibri" w:hAnsi="Calibri" w:cs="Calibri"/>
                <w:b/>
                <w:sz w:val="28"/>
                <w:szCs w:val="28"/>
              </w:rPr>
            </w:pPr>
            <w:r>
              <w:rPr>
                <w:noProof/>
              </w:rPr>
              <w:drawing>
                <wp:inline distT="0" distB="0" distL="0" distR="0" wp14:anchorId="59D3324E" wp14:editId="22A7CBC2">
                  <wp:extent cx="1267460" cy="1267460"/>
                  <wp:effectExtent l="0" t="0" r="889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67460" cy="1267460"/>
                          </a:xfrm>
                          <a:prstGeom prst="rect">
                            <a:avLst/>
                          </a:prstGeom>
                          <a:noFill/>
                          <a:ln>
                            <a:noFill/>
                          </a:ln>
                        </pic:spPr>
                      </pic:pic>
                    </a:graphicData>
                  </a:graphic>
                </wp:inline>
              </w:drawing>
            </w:r>
          </w:p>
        </w:tc>
      </w:tr>
      <w:tr w:rsidR="00B97CD0" w:rsidRPr="00960746" w14:paraId="0A3652CC" w14:textId="77777777" w:rsidTr="0001707B">
        <w:trPr>
          <w:trHeight w:val="1359"/>
        </w:trPr>
        <w:tc>
          <w:tcPr>
            <w:tcW w:w="4138" w:type="dxa"/>
          </w:tcPr>
          <w:p w14:paraId="6C18CB6E" w14:textId="77777777" w:rsidR="00B97CD0" w:rsidRDefault="00B97CD0" w:rsidP="00B97CD0">
            <w:pPr>
              <w:rPr>
                <w:rFonts w:asciiTheme="minorHAnsi" w:hAnsiTheme="minorHAnsi" w:cstheme="minorHAnsi"/>
                <w:b/>
                <w:szCs w:val="24"/>
              </w:rPr>
            </w:pPr>
            <w:r w:rsidRPr="00B97CD0">
              <w:rPr>
                <w:rFonts w:asciiTheme="minorHAnsi" w:hAnsiTheme="minorHAnsi" w:cstheme="minorHAnsi"/>
                <w:b/>
                <w:szCs w:val="24"/>
              </w:rPr>
              <w:t>Creation and Covenant</w:t>
            </w:r>
          </w:p>
          <w:p w14:paraId="0E4135C6" w14:textId="37C27A85" w:rsidR="00B97CD0" w:rsidRPr="00B97CD0" w:rsidRDefault="00B97CD0" w:rsidP="00B97CD0">
            <w:pPr>
              <w:rPr>
                <w:rFonts w:asciiTheme="minorHAnsi" w:hAnsiTheme="minorHAnsi" w:cstheme="minorHAnsi"/>
                <w:b/>
                <w:szCs w:val="24"/>
              </w:rPr>
            </w:pPr>
            <w:r>
              <w:rPr>
                <w:rFonts w:ascii="Calibri" w:eastAsia="Calibri" w:hAnsi="Calibri" w:cs="Calibri"/>
              </w:rPr>
              <w:t>We will be exploring</w:t>
            </w:r>
            <w:r w:rsidRPr="00B97CD0">
              <w:rPr>
                <w:rFonts w:ascii="Calibri" w:eastAsia="Calibri" w:hAnsi="Calibri" w:cs="Calibri"/>
              </w:rPr>
              <w:t xml:space="preserve"> Christian beliefs</w:t>
            </w:r>
          </w:p>
          <w:p w14:paraId="76B89550" w14:textId="77777777" w:rsidR="00B97CD0" w:rsidRPr="00B97CD0" w:rsidRDefault="00B97CD0" w:rsidP="00B97CD0">
            <w:pPr>
              <w:rPr>
                <w:rFonts w:ascii="Calibri" w:eastAsia="Calibri" w:hAnsi="Calibri" w:cs="Calibri"/>
              </w:rPr>
            </w:pPr>
            <w:r w:rsidRPr="00B97CD0">
              <w:rPr>
                <w:rFonts w:ascii="Calibri" w:eastAsia="Calibri" w:hAnsi="Calibri" w:cs="Calibri"/>
              </w:rPr>
              <w:t>about Creation, the Fall, sin and</w:t>
            </w:r>
          </w:p>
          <w:p w14:paraId="22451A98" w14:textId="77777777" w:rsidR="00B97CD0" w:rsidRPr="00B97CD0" w:rsidRDefault="00B97CD0" w:rsidP="00B97CD0">
            <w:pPr>
              <w:rPr>
                <w:rFonts w:ascii="Calibri" w:eastAsia="Calibri" w:hAnsi="Calibri" w:cs="Calibri"/>
              </w:rPr>
            </w:pPr>
            <w:r w:rsidRPr="00B97CD0">
              <w:rPr>
                <w:rFonts w:ascii="Calibri" w:eastAsia="Calibri" w:hAnsi="Calibri" w:cs="Calibri"/>
              </w:rPr>
              <w:t>salvation. Understanding how</w:t>
            </w:r>
          </w:p>
          <w:p w14:paraId="501A0EDC" w14:textId="77777777" w:rsidR="00B97CD0" w:rsidRPr="00B97CD0" w:rsidRDefault="00B97CD0" w:rsidP="00B97CD0">
            <w:pPr>
              <w:rPr>
                <w:rFonts w:ascii="Calibri" w:eastAsia="Calibri" w:hAnsi="Calibri" w:cs="Calibri"/>
              </w:rPr>
            </w:pPr>
            <w:r w:rsidRPr="00B97CD0">
              <w:rPr>
                <w:rFonts w:ascii="Calibri" w:eastAsia="Calibri" w:hAnsi="Calibri" w:cs="Calibri"/>
              </w:rPr>
              <w:t>faith and scientific explanations</w:t>
            </w:r>
          </w:p>
          <w:p w14:paraId="12B8FF5E" w14:textId="77777777" w:rsidR="00B97CD0" w:rsidRPr="00B97CD0" w:rsidRDefault="00B97CD0" w:rsidP="00B97CD0">
            <w:pPr>
              <w:rPr>
                <w:rFonts w:ascii="Calibri" w:eastAsia="Calibri" w:hAnsi="Calibri" w:cs="Calibri"/>
              </w:rPr>
            </w:pPr>
            <w:r w:rsidRPr="00B97CD0">
              <w:rPr>
                <w:rFonts w:ascii="Calibri" w:eastAsia="Calibri" w:hAnsi="Calibri" w:cs="Calibri"/>
              </w:rPr>
              <w:t>of the universe can work</w:t>
            </w:r>
          </w:p>
          <w:p w14:paraId="0A779743" w14:textId="5E296CC6" w:rsidR="00B97CD0" w:rsidRPr="00960746" w:rsidRDefault="00B97CD0" w:rsidP="00302EF0">
            <w:pPr>
              <w:rPr>
                <w:rFonts w:ascii="Calibri" w:eastAsia="Calibri" w:hAnsi="Calibri" w:cs="Calibri"/>
              </w:rPr>
            </w:pPr>
            <w:r w:rsidRPr="00B97CD0">
              <w:rPr>
                <w:rFonts w:ascii="Calibri" w:eastAsia="Calibri" w:hAnsi="Calibri" w:cs="Calibri"/>
              </w:rPr>
              <w:t>together.</w:t>
            </w:r>
          </w:p>
        </w:tc>
        <w:tc>
          <w:tcPr>
            <w:tcW w:w="4139" w:type="dxa"/>
          </w:tcPr>
          <w:p w14:paraId="436C4599" w14:textId="77777777" w:rsidR="00B97CD0" w:rsidRDefault="00B97CD0" w:rsidP="00B97CD0">
            <w:pPr>
              <w:rPr>
                <w:rFonts w:ascii="Calibri" w:eastAsia="Calibri" w:hAnsi="Calibri" w:cs="Calibri"/>
                <w:b/>
              </w:rPr>
            </w:pPr>
            <w:r w:rsidRPr="00B97CD0">
              <w:rPr>
                <w:rFonts w:ascii="Calibri" w:eastAsia="Calibri" w:hAnsi="Calibri" w:cs="Calibri"/>
                <w:b/>
              </w:rPr>
              <w:t>Prophecy and Promise</w:t>
            </w:r>
          </w:p>
          <w:p w14:paraId="20B86D02" w14:textId="744EA776" w:rsidR="00B97CD0" w:rsidRPr="00B97CD0" w:rsidRDefault="00B97CD0" w:rsidP="00B97CD0">
            <w:pPr>
              <w:rPr>
                <w:rFonts w:ascii="Calibri" w:eastAsia="Calibri" w:hAnsi="Calibri" w:cs="Calibri"/>
                <w:bCs/>
              </w:rPr>
            </w:pPr>
            <w:r>
              <w:rPr>
                <w:rFonts w:ascii="Calibri" w:eastAsia="Calibri" w:hAnsi="Calibri" w:cs="Calibri"/>
                <w:bCs/>
              </w:rPr>
              <w:t>We will be exploring</w:t>
            </w:r>
            <w:r w:rsidRPr="00B97CD0">
              <w:rPr>
                <w:rFonts w:ascii="Calibri" w:eastAsia="Calibri" w:hAnsi="Calibri" w:cs="Calibri"/>
                <w:bCs/>
              </w:rPr>
              <w:t xml:space="preserve"> the importance of</w:t>
            </w:r>
          </w:p>
          <w:p w14:paraId="5E3A9E72" w14:textId="77777777" w:rsidR="00B97CD0" w:rsidRPr="00B97CD0" w:rsidRDefault="00B97CD0" w:rsidP="00B97CD0">
            <w:pPr>
              <w:rPr>
                <w:rFonts w:ascii="Calibri" w:eastAsia="Calibri" w:hAnsi="Calibri" w:cs="Calibri"/>
                <w:bCs/>
              </w:rPr>
            </w:pPr>
            <w:r w:rsidRPr="00B97CD0">
              <w:rPr>
                <w:rFonts w:ascii="Calibri" w:eastAsia="Calibri" w:hAnsi="Calibri" w:cs="Calibri"/>
                <w:bCs/>
              </w:rPr>
              <w:t>women in salvation history</w:t>
            </w:r>
          </w:p>
          <w:p w14:paraId="09DD6883" w14:textId="77777777" w:rsidR="00B97CD0" w:rsidRPr="00B97CD0" w:rsidRDefault="00B97CD0" w:rsidP="00B97CD0">
            <w:pPr>
              <w:rPr>
                <w:rFonts w:ascii="Calibri" w:eastAsia="Calibri" w:hAnsi="Calibri" w:cs="Calibri"/>
                <w:bCs/>
              </w:rPr>
            </w:pPr>
            <w:r w:rsidRPr="00B97CD0">
              <w:rPr>
                <w:rFonts w:ascii="Calibri" w:eastAsia="Calibri" w:hAnsi="Calibri" w:cs="Calibri"/>
                <w:bCs/>
              </w:rPr>
              <w:t>and Mary’s response to</w:t>
            </w:r>
          </w:p>
          <w:p w14:paraId="0DFF2F0D" w14:textId="77777777" w:rsidR="00B97CD0" w:rsidRPr="00B97CD0" w:rsidRDefault="00B97CD0" w:rsidP="00B97CD0">
            <w:pPr>
              <w:rPr>
                <w:rFonts w:ascii="Calibri" w:eastAsia="Calibri" w:hAnsi="Calibri" w:cs="Calibri"/>
                <w:bCs/>
              </w:rPr>
            </w:pPr>
            <w:r w:rsidRPr="00B97CD0">
              <w:rPr>
                <w:rFonts w:ascii="Calibri" w:eastAsia="Calibri" w:hAnsi="Calibri" w:cs="Calibri"/>
                <w:bCs/>
              </w:rPr>
              <w:t>God. Learning how Mary</w:t>
            </w:r>
          </w:p>
          <w:p w14:paraId="27FA03DF" w14:textId="11BCC7D0" w:rsidR="00B97CD0" w:rsidRPr="00960746" w:rsidRDefault="00B97CD0" w:rsidP="00B97CD0">
            <w:pPr>
              <w:rPr>
                <w:rFonts w:ascii="Calibri" w:eastAsia="Calibri" w:hAnsi="Calibri" w:cs="Calibri"/>
                <w:b/>
              </w:rPr>
            </w:pPr>
            <w:r w:rsidRPr="00B97CD0">
              <w:rPr>
                <w:rFonts w:ascii="Calibri" w:eastAsia="Calibri" w:hAnsi="Calibri" w:cs="Calibri"/>
                <w:bCs/>
              </w:rPr>
              <w:t>fulfils God’s promises.</w:t>
            </w:r>
          </w:p>
        </w:tc>
        <w:tc>
          <w:tcPr>
            <w:tcW w:w="2212" w:type="dxa"/>
            <w:vMerge/>
            <w:vAlign w:val="center"/>
          </w:tcPr>
          <w:p w14:paraId="3D73454C" w14:textId="77777777" w:rsidR="00B97CD0" w:rsidRPr="00960746" w:rsidRDefault="00B97CD0" w:rsidP="00302EF0">
            <w:pPr>
              <w:pBdr>
                <w:top w:val="nil"/>
                <w:left w:val="nil"/>
                <w:bottom w:val="nil"/>
                <w:right w:val="nil"/>
                <w:between w:val="nil"/>
              </w:pBdr>
              <w:spacing w:line="276" w:lineRule="auto"/>
              <w:rPr>
                <w:rFonts w:ascii="Calibri" w:eastAsia="Calibri" w:hAnsi="Calibri" w:cs="Calibri"/>
                <w:b/>
              </w:rPr>
            </w:pPr>
          </w:p>
        </w:tc>
      </w:tr>
      <w:tr w:rsidR="00050B5E" w14:paraId="4299C79B" w14:textId="77777777" w:rsidTr="00050B5E">
        <w:trPr>
          <w:trHeight w:val="322"/>
        </w:trPr>
        <w:tc>
          <w:tcPr>
            <w:tcW w:w="8277" w:type="dxa"/>
            <w:gridSpan w:val="2"/>
            <w:shd w:val="clear" w:color="auto" w:fill="F7CBAC"/>
          </w:tcPr>
          <w:p w14:paraId="61131BF2" w14:textId="77777777" w:rsidR="00050B5E" w:rsidRDefault="00050B5E" w:rsidP="00050B5E">
            <w:pPr>
              <w:spacing w:before="8" w:after="1"/>
              <w:jc w:val="center"/>
              <w:rPr>
                <w:rFonts w:ascii="Calibri" w:eastAsia="Calibri" w:hAnsi="Calibri" w:cs="Calibri"/>
                <w:sz w:val="26"/>
                <w:szCs w:val="26"/>
              </w:rPr>
            </w:pPr>
            <w:r>
              <w:rPr>
                <w:rFonts w:ascii="Calibri" w:eastAsia="Calibri" w:hAnsi="Calibri" w:cs="Calibri"/>
                <w:b/>
                <w:sz w:val="26"/>
                <w:szCs w:val="26"/>
              </w:rPr>
              <w:t>Science</w:t>
            </w:r>
          </w:p>
        </w:tc>
        <w:tc>
          <w:tcPr>
            <w:tcW w:w="2212" w:type="dxa"/>
            <w:vMerge w:val="restart"/>
            <w:vAlign w:val="center"/>
          </w:tcPr>
          <w:p w14:paraId="352409D4" w14:textId="77777777" w:rsidR="00050B5E" w:rsidRDefault="00050B5E" w:rsidP="00050B5E">
            <w:pPr>
              <w:spacing w:before="8" w:after="1"/>
              <w:jc w:val="right"/>
              <w:rPr>
                <w:rFonts w:ascii="Calibri" w:eastAsia="Calibri" w:hAnsi="Calibri" w:cs="Calibri"/>
                <w:b/>
                <w:sz w:val="28"/>
                <w:szCs w:val="28"/>
              </w:rPr>
            </w:pPr>
            <w:r>
              <w:rPr>
                <w:rFonts w:ascii="Calibri" w:eastAsia="Calibri" w:hAnsi="Calibri" w:cs="Calibri"/>
                <w:noProof/>
                <w:lang w:bidi="ar-SA"/>
              </w:rPr>
              <w:drawing>
                <wp:inline distT="0" distB="0" distL="0" distR="0" wp14:anchorId="2B7C9EA0" wp14:editId="66DE3996">
                  <wp:extent cx="1293324" cy="830119"/>
                  <wp:effectExtent l="0" t="0" r="0" b="0"/>
                  <wp:docPr id="9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1293324" cy="830119"/>
                          </a:xfrm>
                          <a:prstGeom prst="rect">
                            <a:avLst/>
                          </a:prstGeom>
                          <a:ln/>
                        </pic:spPr>
                      </pic:pic>
                    </a:graphicData>
                  </a:graphic>
                </wp:inline>
              </w:drawing>
            </w:r>
          </w:p>
        </w:tc>
      </w:tr>
      <w:tr w:rsidR="00302EF0" w:rsidRPr="00960746" w14:paraId="59343E67" w14:textId="77777777" w:rsidTr="00050B5E">
        <w:trPr>
          <w:trHeight w:val="1074"/>
        </w:trPr>
        <w:tc>
          <w:tcPr>
            <w:tcW w:w="4138" w:type="dxa"/>
          </w:tcPr>
          <w:p w14:paraId="1C8655EB" w14:textId="77777777" w:rsidR="00302EF0" w:rsidRPr="003E4621" w:rsidRDefault="00302EF0" w:rsidP="00302EF0">
            <w:pPr>
              <w:rPr>
                <w:rFonts w:asciiTheme="minorHAnsi" w:hAnsiTheme="minorHAnsi" w:cstheme="minorHAnsi"/>
                <w:b/>
                <w:szCs w:val="24"/>
              </w:rPr>
            </w:pPr>
            <w:r w:rsidRPr="003E4621">
              <w:rPr>
                <w:rFonts w:asciiTheme="minorHAnsi" w:hAnsiTheme="minorHAnsi" w:cstheme="minorHAnsi"/>
                <w:b/>
                <w:szCs w:val="24"/>
              </w:rPr>
              <w:t>Electricity</w:t>
            </w:r>
          </w:p>
          <w:p w14:paraId="1F94320C" w14:textId="689AC82C" w:rsidR="00302EF0" w:rsidRPr="00960746" w:rsidRDefault="00302EF0" w:rsidP="00302EF0">
            <w:pPr>
              <w:rPr>
                <w:rFonts w:ascii="Calibri" w:eastAsia="Calibri" w:hAnsi="Calibri" w:cs="Calibri"/>
              </w:rPr>
            </w:pPr>
            <w:r w:rsidRPr="003E4621">
              <w:rPr>
                <w:rFonts w:asciiTheme="minorHAnsi" w:hAnsiTheme="minorHAnsi" w:cstheme="minorHAnsi"/>
                <w:szCs w:val="24"/>
              </w:rPr>
              <w:t>We will learn to represent circuits using symbols in a diagram. We will learn about two of the most important scientific inventors in the field of electricity – Alessandro Volta and Nikola Tesla. We will further get the opportunity to develop our understanding of what electricity is and how to control it.</w:t>
            </w:r>
          </w:p>
        </w:tc>
        <w:tc>
          <w:tcPr>
            <w:tcW w:w="4139" w:type="dxa"/>
          </w:tcPr>
          <w:p w14:paraId="14FE3BD8" w14:textId="77777777" w:rsidR="00302EF0" w:rsidRPr="003E4621" w:rsidRDefault="00302EF0" w:rsidP="00302EF0">
            <w:pPr>
              <w:rPr>
                <w:rFonts w:asciiTheme="minorHAnsi" w:hAnsiTheme="minorHAnsi" w:cstheme="minorHAnsi"/>
                <w:b/>
                <w:szCs w:val="24"/>
              </w:rPr>
            </w:pPr>
            <w:r w:rsidRPr="003E4621">
              <w:rPr>
                <w:rFonts w:asciiTheme="minorHAnsi" w:hAnsiTheme="minorHAnsi" w:cstheme="minorHAnsi"/>
                <w:b/>
                <w:szCs w:val="24"/>
              </w:rPr>
              <w:t>Living things and their habitats</w:t>
            </w:r>
          </w:p>
          <w:p w14:paraId="18A74762" w14:textId="784A8A9B" w:rsidR="00302EF0" w:rsidRPr="00960746" w:rsidRDefault="00302EF0" w:rsidP="00302EF0">
            <w:pPr>
              <w:rPr>
                <w:rFonts w:ascii="Calibri" w:eastAsia="Calibri" w:hAnsi="Calibri" w:cs="Calibri"/>
              </w:rPr>
            </w:pPr>
            <w:r w:rsidRPr="003E4621">
              <w:rPr>
                <w:rFonts w:asciiTheme="minorHAnsi" w:hAnsiTheme="minorHAnsi" w:cstheme="minorHAnsi"/>
                <w:color w:val="000000" w:themeColor="text1"/>
                <w:szCs w:val="24"/>
              </w:rPr>
              <w:t>We will describe how living things are classified into groups; identify the characteristics of different types of microorganisms; explain the classification of organisms found in our local habitat.</w:t>
            </w:r>
          </w:p>
        </w:tc>
        <w:tc>
          <w:tcPr>
            <w:tcW w:w="2212" w:type="dxa"/>
            <w:vMerge/>
            <w:vAlign w:val="center"/>
          </w:tcPr>
          <w:p w14:paraId="646A3305" w14:textId="77777777" w:rsidR="00302EF0" w:rsidRPr="00960746" w:rsidRDefault="00302EF0" w:rsidP="00302EF0">
            <w:pPr>
              <w:pBdr>
                <w:top w:val="nil"/>
                <w:left w:val="nil"/>
                <w:bottom w:val="nil"/>
                <w:right w:val="nil"/>
                <w:between w:val="nil"/>
              </w:pBdr>
              <w:spacing w:line="276" w:lineRule="auto"/>
              <w:rPr>
                <w:rFonts w:ascii="Calibri" w:eastAsia="Calibri" w:hAnsi="Calibri" w:cs="Calibri"/>
              </w:rPr>
            </w:pPr>
          </w:p>
        </w:tc>
      </w:tr>
      <w:tr w:rsidR="00050B5E" w14:paraId="35857F61" w14:textId="77777777" w:rsidTr="00050B5E">
        <w:tc>
          <w:tcPr>
            <w:tcW w:w="8277" w:type="dxa"/>
            <w:gridSpan w:val="2"/>
            <w:shd w:val="clear" w:color="auto" w:fill="F7CBAC"/>
          </w:tcPr>
          <w:p w14:paraId="444ACB5C" w14:textId="18A1D970" w:rsidR="00050B5E" w:rsidRDefault="000F2116" w:rsidP="00050B5E">
            <w:pPr>
              <w:spacing w:before="8" w:after="1"/>
              <w:jc w:val="center"/>
              <w:rPr>
                <w:rFonts w:ascii="Calibri" w:eastAsia="Calibri" w:hAnsi="Calibri" w:cs="Calibri"/>
                <w:b/>
                <w:sz w:val="26"/>
                <w:szCs w:val="26"/>
              </w:rPr>
            </w:pPr>
            <w:r>
              <w:rPr>
                <w:rFonts w:ascii="Calibri" w:eastAsia="Calibri" w:hAnsi="Calibri" w:cs="Calibri"/>
                <w:b/>
                <w:sz w:val="26"/>
                <w:szCs w:val="26"/>
              </w:rPr>
              <w:t>Topic</w:t>
            </w:r>
          </w:p>
        </w:tc>
        <w:tc>
          <w:tcPr>
            <w:tcW w:w="2212" w:type="dxa"/>
            <w:vMerge w:val="restart"/>
            <w:vAlign w:val="center"/>
          </w:tcPr>
          <w:p w14:paraId="04686F61" w14:textId="77777777" w:rsidR="00050B5E" w:rsidRDefault="00050B5E" w:rsidP="00050B5E">
            <w:pPr>
              <w:spacing w:before="8" w:after="1"/>
              <w:jc w:val="right"/>
              <w:rPr>
                <w:rFonts w:ascii="Calibri" w:eastAsia="Calibri" w:hAnsi="Calibri" w:cs="Calibri"/>
                <w:b/>
                <w:sz w:val="28"/>
                <w:szCs w:val="28"/>
              </w:rPr>
            </w:pPr>
            <w:r>
              <w:rPr>
                <w:rFonts w:ascii="Calibri" w:eastAsia="Calibri" w:hAnsi="Calibri" w:cs="Calibri"/>
                <w:noProof/>
                <w:lang w:bidi="ar-SA"/>
              </w:rPr>
              <w:drawing>
                <wp:inline distT="0" distB="0" distL="0" distR="0" wp14:anchorId="76542B0C" wp14:editId="1604595B">
                  <wp:extent cx="1045597" cy="1163411"/>
                  <wp:effectExtent l="0" t="0" r="0" b="0"/>
                  <wp:docPr id="9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2"/>
                          <a:srcRect/>
                          <a:stretch>
                            <a:fillRect/>
                          </a:stretch>
                        </pic:blipFill>
                        <pic:spPr>
                          <a:xfrm>
                            <a:off x="0" y="0"/>
                            <a:ext cx="1045597" cy="1163411"/>
                          </a:xfrm>
                          <a:prstGeom prst="rect">
                            <a:avLst/>
                          </a:prstGeom>
                          <a:ln/>
                        </pic:spPr>
                      </pic:pic>
                    </a:graphicData>
                  </a:graphic>
                </wp:inline>
              </w:drawing>
            </w:r>
          </w:p>
        </w:tc>
      </w:tr>
      <w:tr w:rsidR="00302EF0" w:rsidRPr="00960746" w14:paraId="22AB9913" w14:textId="77777777" w:rsidTr="00050B5E">
        <w:trPr>
          <w:trHeight w:val="392"/>
        </w:trPr>
        <w:tc>
          <w:tcPr>
            <w:tcW w:w="4138" w:type="dxa"/>
          </w:tcPr>
          <w:p w14:paraId="746525F6" w14:textId="77777777" w:rsidR="00302EF0" w:rsidRPr="003E4621" w:rsidRDefault="00302EF0" w:rsidP="00302EF0">
            <w:pPr>
              <w:rPr>
                <w:rFonts w:asciiTheme="minorHAnsi" w:hAnsiTheme="minorHAnsi" w:cstheme="minorHAnsi"/>
                <w:b/>
                <w:szCs w:val="24"/>
              </w:rPr>
            </w:pPr>
            <w:r w:rsidRPr="003E4621">
              <w:rPr>
                <w:rFonts w:asciiTheme="minorHAnsi" w:hAnsiTheme="minorHAnsi" w:cstheme="minorHAnsi"/>
                <w:b/>
                <w:szCs w:val="24"/>
              </w:rPr>
              <w:t>Ancient Greece</w:t>
            </w:r>
          </w:p>
          <w:p w14:paraId="676E462D" w14:textId="77777777" w:rsidR="00302EF0" w:rsidRPr="003E4621" w:rsidRDefault="00302EF0" w:rsidP="00302EF0">
            <w:pPr>
              <w:rPr>
                <w:rFonts w:asciiTheme="minorHAnsi" w:hAnsiTheme="minorHAnsi" w:cstheme="minorHAnsi"/>
                <w:szCs w:val="24"/>
              </w:rPr>
            </w:pPr>
            <w:r w:rsidRPr="003E4621">
              <w:rPr>
                <w:rFonts w:asciiTheme="minorHAnsi" w:hAnsiTheme="minorHAnsi" w:cstheme="minorHAnsi"/>
                <w:szCs w:val="24"/>
              </w:rPr>
              <w:t>We will explore the Ancient Greek timeline; concepts of democracy and how the Greeks influenced modern times. We will use a range of sources to make inferences and deductions about Ancient Greek life.</w:t>
            </w:r>
          </w:p>
          <w:p w14:paraId="72E8B5F8" w14:textId="0C871746" w:rsidR="00302EF0" w:rsidRPr="00960746" w:rsidRDefault="00302EF0" w:rsidP="00302EF0">
            <w:pPr>
              <w:rPr>
                <w:rFonts w:ascii="Calibri" w:eastAsia="Calibri" w:hAnsi="Calibri" w:cs="Calibri"/>
              </w:rPr>
            </w:pPr>
            <w:r w:rsidRPr="003E4621">
              <w:rPr>
                <w:rFonts w:asciiTheme="minorHAnsi" w:hAnsiTheme="minorHAnsi" w:cstheme="minorHAnsi"/>
                <w:szCs w:val="24"/>
              </w:rPr>
              <w:t xml:space="preserve">To enhance our learning about ancient Greece we will be using traditional </w:t>
            </w:r>
            <w:r w:rsidRPr="003E4621">
              <w:rPr>
                <w:rFonts w:asciiTheme="minorHAnsi" w:hAnsiTheme="minorHAnsi" w:cstheme="minorHAnsi"/>
                <w:szCs w:val="24"/>
              </w:rPr>
              <w:lastRenderedPageBreak/>
              <w:t>methods to sculpt terracotta pots and vases during DT lessons.</w:t>
            </w:r>
          </w:p>
        </w:tc>
        <w:tc>
          <w:tcPr>
            <w:tcW w:w="4139" w:type="dxa"/>
          </w:tcPr>
          <w:p w14:paraId="359493A0" w14:textId="77777777" w:rsidR="00302EF0" w:rsidRPr="003E4621" w:rsidRDefault="00302EF0" w:rsidP="00302EF0">
            <w:pPr>
              <w:rPr>
                <w:rFonts w:asciiTheme="minorHAnsi" w:hAnsiTheme="minorHAnsi" w:cstheme="minorHAnsi"/>
                <w:b/>
                <w:szCs w:val="24"/>
              </w:rPr>
            </w:pPr>
            <w:r w:rsidRPr="003E4621">
              <w:rPr>
                <w:rFonts w:asciiTheme="minorHAnsi" w:hAnsiTheme="minorHAnsi" w:cstheme="minorHAnsi"/>
                <w:b/>
                <w:szCs w:val="24"/>
              </w:rPr>
              <w:lastRenderedPageBreak/>
              <w:t>Raging Rivers</w:t>
            </w:r>
          </w:p>
          <w:p w14:paraId="1FF027A3" w14:textId="77777777" w:rsidR="00302EF0" w:rsidRPr="003E4621" w:rsidRDefault="00302EF0" w:rsidP="00302EF0">
            <w:pPr>
              <w:rPr>
                <w:rFonts w:asciiTheme="minorHAnsi" w:eastAsia="Calibri" w:hAnsiTheme="minorHAnsi" w:cstheme="minorHAnsi"/>
                <w:color w:val="000000" w:themeColor="text1"/>
                <w:szCs w:val="24"/>
              </w:rPr>
            </w:pPr>
            <w:r w:rsidRPr="003E4621">
              <w:rPr>
                <w:rFonts w:asciiTheme="minorHAnsi" w:eastAsia="Calibri" w:hAnsiTheme="minorHAnsi" w:cstheme="minorHAnsi"/>
                <w:color w:val="000000" w:themeColor="text1"/>
                <w:szCs w:val="24"/>
              </w:rPr>
              <w:t xml:space="preserve">We will explore how rivers impact on human life, how their uses have changed throughout history and our impact on them today. </w:t>
            </w:r>
          </w:p>
          <w:p w14:paraId="7DD96BE4" w14:textId="070DA94D" w:rsidR="00302EF0" w:rsidRPr="00960746" w:rsidRDefault="00302EF0" w:rsidP="00302EF0">
            <w:pPr>
              <w:widowControl/>
              <w:pBdr>
                <w:top w:val="nil"/>
                <w:left w:val="nil"/>
                <w:bottom w:val="nil"/>
                <w:right w:val="nil"/>
                <w:between w:val="nil"/>
              </w:pBdr>
              <w:rPr>
                <w:rFonts w:ascii="Calibri" w:eastAsia="Calibri" w:hAnsi="Calibri" w:cs="Calibri"/>
                <w:color w:val="000000"/>
              </w:rPr>
            </w:pPr>
            <w:r w:rsidRPr="003E4621">
              <w:rPr>
                <w:rFonts w:asciiTheme="minorHAnsi" w:eastAsia="Calibri" w:hAnsiTheme="minorHAnsi" w:cstheme="minorHAnsi"/>
                <w:color w:val="000000" w:themeColor="text1"/>
                <w:szCs w:val="24"/>
              </w:rPr>
              <w:t xml:space="preserve">Within </w:t>
            </w:r>
            <w:r w:rsidR="00F73999">
              <w:rPr>
                <w:rFonts w:asciiTheme="minorHAnsi" w:eastAsia="Calibri" w:hAnsiTheme="minorHAnsi" w:cstheme="minorHAnsi"/>
                <w:color w:val="000000" w:themeColor="text1"/>
                <w:szCs w:val="24"/>
              </w:rPr>
              <w:t>a</w:t>
            </w:r>
            <w:r w:rsidRPr="003E4621">
              <w:rPr>
                <w:rFonts w:asciiTheme="minorHAnsi" w:eastAsia="Calibri" w:hAnsiTheme="minorHAnsi" w:cstheme="minorHAnsi"/>
                <w:color w:val="000000" w:themeColor="text1"/>
                <w:szCs w:val="24"/>
              </w:rPr>
              <w:t xml:space="preserve">rt lessons we will look at the influences of street art, exploring how graffiti can polarize opinion; the power of </w:t>
            </w:r>
            <w:r w:rsidRPr="003E4621">
              <w:rPr>
                <w:rFonts w:asciiTheme="minorHAnsi" w:eastAsia="Calibri" w:hAnsiTheme="minorHAnsi" w:cstheme="minorHAnsi"/>
                <w:color w:val="000000" w:themeColor="text1"/>
                <w:szCs w:val="24"/>
              </w:rPr>
              <w:lastRenderedPageBreak/>
              <w:t>Banksy and create our own designs, using differing painting techniques.</w:t>
            </w:r>
          </w:p>
        </w:tc>
        <w:tc>
          <w:tcPr>
            <w:tcW w:w="2212" w:type="dxa"/>
            <w:vMerge/>
            <w:vAlign w:val="center"/>
          </w:tcPr>
          <w:p w14:paraId="190CFF52" w14:textId="77777777" w:rsidR="00302EF0" w:rsidRPr="00960746" w:rsidRDefault="00302EF0" w:rsidP="00302EF0">
            <w:pPr>
              <w:pBdr>
                <w:top w:val="nil"/>
                <w:left w:val="nil"/>
                <w:bottom w:val="nil"/>
                <w:right w:val="nil"/>
                <w:between w:val="nil"/>
              </w:pBdr>
              <w:spacing w:line="276" w:lineRule="auto"/>
              <w:rPr>
                <w:rFonts w:ascii="Calibri" w:eastAsia="Calibri" w:hAnsi="Calibri" w:cs="Calibri"/>
                <w:color w:val="000000"/>
              </w:rPr>
            </w:pPr>
          </w:p>
        </w:tc>
      </w:tr>
      <w:tr w:rsidR="00050B5E" w14:paraId="242A6977" w14:textId="77777777" w:rsidTr="00050B5E">
        <w:tc>
          <w:tcPr>
            <w:tcW w:w="8277" w:type="dxa"/>
            <w:gridSpan w:val="2"/>
            <w:tcBorders>
              <w:bottom w:val="single" w:sz="4" w:space="0" w:color="000000"/>
            </w:tcBorders>
            <w:shd w:val="clear" w:color="auto" w:fill="F7CBAC"/>
          </w:tcPr>
          <w:p w14:paraId="2C1C2ECB" w14:textId="77777777" w:rsidR="00050B5E" w:rsidRDefault="00050B5E" w:rsidP="00050B5E">
            <w:pPr>
              <w:spacing w:before="8" w:after="1"/>
              <w:jc w:val="center"/>
              <w:rPr>
                <w:rFonts w:ascii="Calibri" w:eastAsia="Calibri" w:hAnsi="Calibri" w:cs="Calibri"/>
                <w:b/>
                <w:sz w:val="26"/>
                <w:szCs w:val="26"/>
              </w:rPr>
            </w:pPr>
            <w:r>
              <w:rPr>
                <w:rFonts w:ascii="Calibri" w:eastAsia="Calibri" w:hAnsi="Calibri" w:cs="Calibri"/>
                <w:b/>
                <w:sz w:val="26"/>
                <w:szCs w:val="26"/>
              </w:rPr>
              <w:t>Computing</w:t>
            </w:r>
          </w:p>
        </w:tc>
        <w:tc>
          <w:tcPr>
            <w:tcW w:w="2212" w:type="dxa"/>
            <w:vMerge w:val="restart"/>
            <w:vAlign w:val="center"/>
          </w:tcPr>
          <w:p w14:paraId="503BE0C3" w14:textId="77777777" w:rsidR="00050B5E" w:rsidRDefault="00050B5E" w:rsidP="00050B5E">
            <w:pPr>
              <w:spacing w:before="8" w:after="1"/>
              <w:rPr>
                <w:rFonts w:ascii="Calibri" w:eastAsia="Calibri" w:hAnsi="Calibri" w:cs="Calibri"/>
                <w:b/>
                <w:sz w:val="28"/>
                <w:szCs w:val="28"/>
              </w:rPr>
            </w:pPr>
            <w:r>
              <w:rPr>
                <w:noProof/>
                <w:lang w:bidi="ar-SA"/>
              </w:rPr>
              <w:drawing>
                <wp:anchor distT="0" distB="0" distL="114300" distR="114300" simplePos="0" relativeHeight="251659264" behindDoc="0" locked="0" layoutInCell="1" hidden="0" allowOverlap="1" wp14:anchorId="3FE4C469" wp14:editId="464FCD81">
                  <wp:simplePos x="0" y="0"/>
                  <wp:positionH relativeFrom="column">
                    <wp:posOffset>78108</wp:posOffset>
                  </wp:positionH>
                  <wp:positionV relativeFrom="paragraph">
                    <wp:posOffset>-1102992</wp:posOffset>
                  </wp:positionV>
                  <wp:extent cx="1091565" cy="1091565"/>
                  <wp:effectExtent l="0" t="0" r="0" b="0"/>
                  <wp:wrapSquare wrapText="bothSides" distT="0" distB="0" distL="114300" distR="114300"/>
                  <wp:docPr id="10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1091565" cy="1091565"/>
                          </a:xfrm>
                          <a:prstGeom prst="rect">
                            <a:avLst/>
                          </a:prstGeom>
                          <a:ln/>
                        </pic:spPr>
                      </pic:pic>
                    </a:graphicData>
                  </a:graphic>
                </wp:anchor>
              </w:drawing>
            </w:r>
          </w:p>
        </w:tc>
      </w:tr>
      <w:tr w:rsidR="00302EF0" w:rsidRPr="00960746" w14:paraId="0898765F" w14:textId="77777777" w:rsidTr="00050B5E">
        <w:trPr>
          <w:trHeight w:val="526"/>
        </w:trPr>
        <w:tc>
          <w:tcPr>
            <w:tcW w:w="4138" w:type="dxa"/>
            <w:tcBorders>
              <w:top w:val="single" w:sz="4" w:space="0" w:color="000000"/>
              <w:left w:val="single" w:sz="4" w:space="0" w:color="000000"/>
              <w:bottom w:val="single" w:sz="4" w:space="0" w:color="000000"/>
              <w:right w:val="single" w:sz="4" w:space="0" w:color="000000"/>
            </w:tcBorders>
          </w:tcPr>
          <w:p w14:paraId="32042C14" w14:textId="77777777" w:rsidR="00302EF0" w:rsidRPr="003E4621" w:rsidRDefault="00302EF0" w:rsidP="00302EF0">
            <w:pPr>
              <w:rPr>
                <w:rFonts w:asciiTheme="minorHAnsi" w:hAnsiTheme="minorHAnsi" w:cstheme="minorHAnsi"/>
                <w:szCs w:val="24"/>
              </w:rPr>
            </w:pPr>
            <w:r w:rsidRPr="003E4621">
              <w:rPr>
                <w:rFonts w:asciiTheme="minorHAnsi" w:hAnsiTheme="minorHAnsi" w:cstheme="minorHAnsi"/>
                <w:b/>
                <w:szCs w:val="24"/>
              </w:rPr>
              <w:t>Computing systems and networks - Communication and collaboration</w:t>
            </w:r>
            <w:r w:rsidRPr="003E4621">
              <w:rPr>
                <w:rFonts w:asciiTheme="minorHAnsi" w:hAnsiTheme="minorHAnsi" w:cstheme="minorHAnsi"/>
                <w:szCs w:val="24"/>
              </w:rPr>
              <w:t xml:space="preserve"> </w:t>
            </w:r>
          </w:p>
          <w:p w14:paraId="0A1CBECB" w14:textId="651BD3E7" w:rsidR="00302EF0" w:rsidRPr="0041705C" w:rsidRDefault="00302EF0" w:rsidP="00302EF0">
            <w:pPr>
              <w:rPr>
                <w:rFonts w:ascii="Calibri" w:eastAsia="Calibri" w:hAnsi="Calibri" w:cs="Calibri"/>
                <w:highlight w:val="yellow"/>
              </w:rPr>
            </w:pPr>
            <w:r w:rsidRPr="003E4621">
              <w:rPr>
                <w:rFonts w:asciiTheme="minorHAnsi" w:hAnsiTheme="minorHAnsi" w:cstheme="minorHAnsi"/>
                <w:szCs w:val="24"/>
              </w:rPr>
              <w:t>We will explore how data is transferred over the internet and how the internet facilitates online communication and collaboration. We will also learn how to communicate responsibly by considering what should and should not be shared on the internet.</w:t>
            </w:r>
          </w:p>
        </w:tc>
        <w:tc>
          <w:tcPr>
            <w:tcW w:w="4139" w:type="dxa"/>
            <w:tcBorders>
              <w:top w:val="single" w:sz="4" w:space="0" w:color="000000"/>
              <w:left w:val="single" w:sz="4" w:space="0" w:color="000000"/>
              <w:bottom w:val="single" w:sz="4" w:space="0" w:color="000000"/>
              <w:right w:val="single" w:sz="4" w:space="0" w:color="000000"/>
            </w:tcBorders>
          </w:tcPr>
          <w:p w14:paraId="779D408C" w14:textId="77777777" w:rsidR="00302EF0" w:rsidRPr="003E4621" w:rsidRDefault="00302EF0" w:rsidP="00302EF0">
            <w:pPr>
              <w:rPr>
                <w:rFonts w:asciiTheme="minorHAnsi" w:hAnsiTheme="minorHAnsi" w:cstheme="minorHAnsi"/>
                <w:b/>
                <w:szCs w:val="24"/>
              </w:rPr>
            </w:pPr>
            <w:r w:rsidRPr="003E4621">
              <w:rPr>
                <w:rFonts w:asciiTheme="minorHAnsi" w:hAnsiTheme="minorHAnsi" w:cstheme="minorHAnsi"/>
                <w:b/>
                <w:szCs w:val="24"/>
              </w:rPr>
              <w:t>Creating media – Web page creation</w:t>
            </w:r>
          </w:p>
          <w:p w14:paraId="0BD02CF1" w14:textId="66C22FD2" w:rsidR="00302EF0" w:rsidRPr="0041705C" w:rsidRDefault="00302EF0" w:rsidP="00302EF0">
            <w:pPr>
              <w:rPr>
                <w:rFonts w:ascii="Calibri" w:eastAsia="Calibri" w:hAnsi="Calibri" w:cs="Calibri"/>
                <w:highlight w:val="yellow"/>
              </w:rPr>
            </w:pPr>
            <w:r w:rsidRPr="003E4621">
              <w:rPr>
                <w:rFonts w:asciiTheme="minorHAnsi" w:hAnsiTheme="minorHAnsi" w:cstheme="minorHAnsi"/>
                <w:szCs w:val="24"/>
              </w:rPr>
              <w:t xml:space="preserve">We will identify what makes a good web page and use this information to design and evaluate our own websites using Google Sites. </w:t>
            </w:r>
          </w:p>
        </w:tc>
        <w:tc>
          <w:tcPr>
            <w:tcW w:w="2212" w:type="dxa"/>
            <w:vMerge/>
            <w:vAlign w:val="center"/>
          </w:tcPr>
          <w:p w14:paraId="4C58E00F" w14:textId="77777777" w:rsidR="00302EF0" w:rsidRPr="00960746" w:rsidRDefault="00302EF0" w:rsidP="00302EF0">
            <w:pPr>
              <w:pBdr>
                <w:top w:val="nil"/>
                <w:left w:val="nil"/>
                <w:bottom w:val="nil"/>
                <w:right w:val="nil"/>
                <w:between w:val="nil"/>
              </w:pBdr>
              <w:spacing w:line="276" w:lineRule="auto"/>
              <w:rPr>
                <w:rFonts w:ascii="Calibri" w:eastAsia="Calibri" w:hAnsi="Calibri" w:cs="Calibri"/>
              </w:rPr>
            </w:pPr>
          </w:p>
        </w:tc>
      </w:tr>
    </w:tbl>
    <w:p w14:paraId="561F74F0" w14:textId="77777777" w:rsidR="00EF0B24" w:rsidRDefault="00EF0B24">
      <w:pPr>
        <w:pBdr>
          <w:top w:val="nil"/>
          <w:left w:val="nil"/>
          <w:bottom w:val="nil"/>
          <w:right w:val="nil"/>
          <w:between w:val="nil"/>
        </w:pBdr>
        <w:spacing w:line="276" w:lineRule="auto"/>
        <w:rPr>
          <w:rFonts w:ascii="Arial" w:eastAsia="Arial" w:hAnsi="Arial" w:cs="Arial"/>
          <w:color w:val="000000"/>
        </w:rPr>
      </w:pPr>
    </w:p>
    <w:p w14:paraId="2CA4698C" w14:textId="77777777" w:rsidR="00EF0B24" w:rsidRDefault="00EF0B24"/>
    <w:tbl>
      <w:tblPr>
        <w:tblStyle w:val="a4"/>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35"/>
        <w:gridCol w:w="4138"/>
        <w:gridCol w:w="2212"/>
      </w:tblGrid>
      <w:tr w:rsidR="00EF0B24" w14:paraId="03734181" w14:textId="77777777">
        <w:tc>
          <w:tcPr>
            <w:tcW w:w="8273" w:type="dxa"/>
            <w:gridSpan w:val="2"/>
            <w:tcBorders>
              <w:bottom w:val="single" w:sz="4" w:space="0" w:color="000000"/>
            </w:tcBorders>
            <w:shd w:val="clear" w:color="auto" w:fill="F7CBAC"/>
          </w:tcPr>
          <w:p w14:paraId="3A71E0F9" w14:textId="77777777" w:rsidR="00EF0B24" w:rsidRDefault="00C43836">
            <w:pPr>
              <w:spacing w:before="8" w:after="1"/>
              <w:jc w:val="center"/>
              <w:rPr>
                <w:rFonts w:ascii="Calibri" w:eastAsia="Calibri" w:hAnsi="Calibri" w:cs="Calibri"/>
                <w:b/>
                <w:sz w:val="26"/>
                <w:szCs w:val="26"/>
              </w:rPr>
            </w:pPr>
            <w:r>
              <w:rPr>
                <w:rFonts w:ascii="Calibri" w:eastAsia="Calibri" w:hAnsi="Calibri" w:cs="Calibri"/>
                <w:b/>
                <w:sz w:val="26"/>
                <w:szCs w:val="26"/>
              </w:rPr>
              <w:t>PSHE</w:t>
            </w:r>
          </w:p>
        </w:tc>
        <w:tc>
          <w:tcPr>
            <w:tcW w:w="2212" w:type="dxa"/>
            <w:vMerge w:val="restart"/>
            <w:vAlign w:val="center"/>
          </w:tcPr>
          <w:p w14:paraId="3DD08461" w14:textId="4E12ED10" w:rsidR="00EF0B24" w:rsidRDefault="008E307B">
            <w:pPr>
              <w:spacing w:before="8" w:after="1"/>
              <w:jc w:val="right"/>
              <w:rPr>
                <w:rFonts w:ascii="Calibri" w:eastAsia="Calibri" w:hAnsi="Calibri" w:cs="Calibri"/>
                <w:b/>
                <w:sz w:val="28"/>
                <w:szCs w:val="28"/>
              </w:rPr>
            </w:pPr>
            <w:r>
              <w:rPr>
                <w:noProof/>
              </w:rPr>
              <w:drawing>
                <wp:inline distT="0" distB="0" distL="0" distR="0" wp14:anchorId="38A0B47E" wp14:editId="3610194F">
                  <wp:extent cx="1267460" cy="985520"/>
                  <wp:effectExtent l="0" t="0" r="889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67460" cy="985520"/>
                          </a:xfrm>
                          <a:prstGeom prst="rect">
                            <a:avLst/>
                          </a:prstGeom>
                          <a:noFill/>
                          <a:ln>
                            <a:noFill/>
                          </a:ln>
                        </pic:spPr>
                      </pic:pic>
                    </a:graphicData>
                  </a:graphic>
                </wp:inline>
              </w:drawing>
            </w:r>
          </w:p>
        </w:tc>
      </w:tr>
      <w:tr w:rsidR="00302EF0" w14:paraId="0CE0738E" w14:textId="77777777">
        <w:trPr>
          <w:trHeight w:val="526"/>
        </w:trPr>
        <w:tc>
          <w:tcPr>
            <w:tcW w:w="4135" w:type="dxa"/>
            <w:tcBorders>
              <w:top w:val="single" w:sz="4" w:space="0" w:color="000000"/>
              <w:left w:val="single" w:sz="4" w:space="0" w:color="000000"/>
              <w:bottom w:val="single" w:sz="4" w:space="0" w:color="000000"/>
              <w:right w:val="single" w:sz="4" w:space="0" w:color="000000"/>
            </w:tcBorders>
          </w:tcPr>
          <w:p w14:paraId="7999C14A" w14:textId="77777777" w:rsidR="00302EF0" w:rsidRPr="00B97CD0" w:rsidRDefault="003D0ADF" w:rsidP="00302EF0">
            <w:pPr>
              <w:pBdr>
                <w:top w:val="nil"/>
                <w:left w:val="nil"/>
                <w:bottom w:val="nil"/>
                <w:right w:val="nil"/>
                <w:between w:val="nil"/>
              </w:pBdr>
              <w:rPr>
                <w:rFonts w:asciiTheme="minorHAnsi" w:hAnsiTheme="minorHAnsi" w:cstheme="minorHAnsi"/>
                <w:b/>
                <w:szCs w:val="24"/>
              </w:rPr>
            </w:pPr>
            <w:r w:rsidRPr="00B97CD0">
              <w:rPr>
                <w:rFonts w:asciiTheme="minorHAnsi" w:hAnsiTheme="minorHAnsi" w:cstheme="minorHAnsi"/>
                <w:b/>
                <w:szCs w:val="24"/>
              </w:rPr>
              <w:t xml:space="preserve">Think Positive </w:t>
            </w:r>
          </w:p>
          <w:p w14:paraId="01EC473C" w14:textId="5F147095" w:rsidR="00B97CD0" w:rsidRPr="00B97CD0" w:rsidRDefault="00B97CD0" w:rsidP="00302EF0">
            <w:pPr>
              <w:pBdr>
                <w:top w:val="nil"/>
                <w:left w:val="nil"/>
                <w:bottom w:val="nil"/>
                <w:right w:val="nil"/>
                <w:between w:val="nil"/>
              </w:pBdr>
              <w:rPr>
                <w:rFonts w:ascii="Calibri" w:eastAsia="Calibri" w:hAnsi="Calibri" w:cs="Calibri"/>
              </w:rPr>
            </w:pPr>
            <w:r w:rsidRPr="00B97CD0">
              <w:rPr>
                <w:rFonts w:ascii="Calibri" w:eastAsia="Calibri" w:hAnsi="Calibri" w:cs="Calibri"/>
              </w:rPr>
              <w:t>We will explore how our thoughts, feelings and emotions are connected, how to make positive choices, and how mindfulness and a growth mindset can help us navigate life’s challenges.</w:t>
            </w:r>
          </w:p>
        </w:tc>
        <w:tc>
          <w:tcPr>
            <w:tcW w:w="4138" w:type="dxa"/>
            <w:tcBorders>
              <w:top w:val="single" w:sz="4" w:space="0" w:color="000000"/>
              <w:left w:val="single" w:sz="4" w:space="0" w:color="000000"/>
              <w:bottom w:val="single" w:sz="4" w:space="0" w:color="000000"/>
              <w:right w:val="single" w:sz="4" w:space="0" w:color="000000"/>
            </w:tcBorders>
          </w:tcPr>
          <w:p w14:paraId="3C597185" w14:textId="77777777" w:rsidR="00302EF0" w:rsidRDefault="003D0ADF" w:rsidP="00302EF0">
            <w:pPr>
              <w:pBdr>
                <w:top w:val="nil"/>
                <w:left w:val="nil"/>
                <w:bottom w:val="nil"/>
                <w:right w:val="nil"/>
                <w:between w:val="nil"/>
              </w:pBdr>
              <w:shd w:val="clear" w:color="auto" w:fill="FFFFFF"/>
              <w:rPr>
                <w:rFonts w:asciiTheme="minorHAnsi" w:hAnsiTheme="minorHAnsi" w:cstheme="minorHAnsi"/>
                <w:szCs w:val="24"/>
              </w:rPr>
            </w:pPr>
            <w:r w:rsidRPr="00B97CD0">
              <w:rPr>
                <w:rFonts w:asciiTheme="minorHAnsi" w:hAnsiTheme="minorHAnsi" w:cstheme="minorHAnsi"/>
                <w:b/>
                <w:szCs w:val="24"/>
              </w:rPr>
              <w:t xml:space="preserve">One World </w:t>
            </w:r>
            <w:r w:rsidR="00302EF0" w:rsidRPr="00B97CD0">
              <w:rPr>
                <w:rFonts w:asciiTheme="minorHAnsi" w:hAnsiTheme="minorHAnsi" w:cstheme="minorHAnsi"/>
                <w:szCs w:val="24"/>
              </w:rPr>
              <w:t xml:space="preserve"> </w:t>
            </w:r>
          </w:p>
          <w:p w14:paraId="202D8C11" w14:textId="3C32AFC9" w:rsidR="00B97CD0" w:rsidRPr="00B97CD0" w:rsidRDefault="00B97CD0" w:rsidP="00302EF0">
            <w:pPr>
              <w:pBdr>
                <w:top w:val="nil"/>
                <w:left w:val="nil"/>
                <w:bottom w:val="nil"/>
                <w:right w:val="nil"/>
                <w:between w:val="nil"/>
              </w:pBdr>
              <w:shd w:val="clear" w:color="auto" w:fill="FFFFFF"/>
              <w:rPr>
                <w:rFonts w:ascii="Calibri" w:eastAsia="Calibri" w:hAnsi="Calibri" w:cs="Calibri"/>
                <w:color w:val="000000"/>
              </w:rPr>
            </w:pPr>
            <w:r>
              <w:rPr>
                <w:rFonts w:ascii="Calibri" w:eastAsia="Calibri" w:hAnsi="Calibri" w:cs="Calibri"/>
                <w:color w:val="000000"/>
              </w:rPr>
              <w:t>W</w:t>
            </w:r>
            <w:r w:rsidRPr="00B97CD0">
              <w:rPr>
                <w:rFonts w:ascii="Calibri" w:eastAsia="Calibri" w:hAnsi="Calibri" w:cs="Calibri"/>
                <w:color w:val="000000"/>
              </w:rPr>
              <w:t>e will explore what it means to be responsible global citizens. We will learn about sustainability, climate change and biodiversity, and consider how our everyday choices can help protect our planet and make the world a better place.</w:t>
            </w:r>
          </w:p>
        </w:tc>
        <w:tc>
          <w:tcPr>
            <w:tcW w:w="2212" w:type="dxa"/>
            <w:vMerge/>
            <w:vAlign w:val="center"/>
          </w:tcPr>
          <w:p w14:paraId="0E63271E" w14:textId="77777777" w:rsidR="00302EF0" w:rsidRDefault="00302EF0" w:rsidP="00302EF0">
            <w:pPr>
              <w:pBdr>
                <w:top w:val="nil"/>
                <w:left w:val="nil"/>
                <w:bottom w:val="nil"/>
                <w:right w:val="nil"/>
                <w:between w:val="nil"/>
              </w:pBdr>
              <w:spacing w:line="276" w:lineRule="auto"/>
              <w:rPr>
                <w:rFonts w:ascii="Calibri" w:eastAsia="Calibri" w:hAnsi="Calibri" w:cs="Calibri"/>
                <w:b/>
                <w:color w:val="000000"/>
                <w:sz w:val="20"/>
                <w:szCs w:val="20"/>
                <w:highlight w:val="green"/>
              </w:rPr>
            </w:pPr>
          </w:p>
        </w:tc>
      </w:tr>
      <w:tr w:rsidR="00EF0B24" w14:paraId="25DECA7F" w14:textId="77777777">
        <w:tc>
          <w:tcPr>
            <w:tcW w:w="8273" w:type="dxa"/>
            <w:gridSpan w:val="2"/>
            <w:tcBorders>
              <w:top w:val="single" w:sz="4" w:space="0" w:color="000000"/>
            </w:tcBorders>
            <w:shd w:val="clear" w:color="auto" w:fill="F7CBAC"/>
          </w:tcPr>
          <w:p w14:paraId="19BDD745" w14:textId="77777777" w:rsidR="00EF0B24" w:rsidRDefault="00C43836">
            <w:pPr>
              <w:spacing w:before="8" w:after="1"/>
              <w:jc w:val="center"/>
              <w:rPr>
                <w:rFonts w:ascii="Calibri" w:eastAsia="Calibri" w:hAnsi="Calibri" w:cs="Calibri"/>
                <w:b/>
                <w:sz w:val="26"/>
                <w:szCs w:val="26"/>
              </w:rPr>
            </w:pPr>
            <w:r>
              <w:rPr>
                <w:rFonts w:ascii="Calibri" w:eastAsia="Calibri" w:hAnsi="Calibri" w:cs="Calibri"/>
                <w:b/>
                <w:sz w:val="26"/>
                <w:szCs w:val="26"/>
              </w:rPr>
              <w:t>PE</w:t>
            </w:r>
          </w:p>
        </w:tc>
        <w:tc>
          <w:tcPr>
            <w:tcW w:w="2212" w:type="dxa"/>
            <w:vMerge w:val="restart"/>
            <w:vAlign w:val="center"/>
          </w:tcPr>
          <w:p w14:paraId="22F82CE3" w14:textId="77777777" w:rsidR="00EF0B24" w:rsidRDefault="00C43836">
            <w:pPr>
              <w:spacing w:before="8" w:after="1"/>
              <w:jc w:val="right"/>
              <w:rPr>
                <w:rFonts w:ascii="Calibri" w:eastAsia="Calibri" w:hAnsi="Calibri" w:cs="Calibri"/>
              </w:rPr>
            </w:pPr>
            <w:r>
              <w:rPr>
                <w:rFonts w:ascii="Calibri" w:eastAsia="Calibri" w:hAnsi="Calibri" w:cs="Calibri"/>
                <w:noProof/>
                <w:lang w:bidi="ar-SA"/>
              </w:rPr>
              <w:drawing>
                <wp:inline distT="0" distB="0" distL="0" distR="0" wp14:anchorId="4427B923" wp14:editId="42F63E45">
                  <wp:extent cx="1140334" cy="781102"/>
                  <wp:effectExtent l="0" t="0" r="0" b="0"/>
                  <wp:docPr id="9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a:stretch>
                            <a:fillRect/>
                          </a:stretch>
                        </pic:blipFill>
                        <pic:spPr>
                          <a:xfrm>
                            <a:off x="0" y="0"/>
                            <a:ext cx="1140334" cy="781102"/>
                          </a:xfrm>
                          <a:prstGeom prst="rect">
                            <a:avLst/>
                          </a:prstGeom>
                          <a:ln/>
                        </pic:spPr>
                      </pic:pic>
                    </a:graphicData>
                  </a:graphic>
                </wp:inline>
              </w:drawing>
            </w:r>
          </w:p>
        </w:tc>
      </w:tr>
      <w:tr w:rsidR="00EF0B24" w:rsidRPr="00960746" w14:paraId="0EEF2FB7" w14:textId="77777777">
        <w:tc>
          <w:tcPr>
            <w:tcW w:w="8273" w:type="dxa"/>
            <w:gridSpan w:val="2"/>
          </w:tcPr>
          <w:p w14:paraId="50AB3C62" w14:textId="77777777" w:rsidR="00302EF0" w:rsidRPr="003E4621" w:rsidRDefault="00302EF0" w:rsidP="00302EF0">
            <w:pPr>
              <w:rPr>
                <w:rFonts w:asciiTheme="minorHAnsi" w:hAnsiTheme="minorHAnsi" w:cstheme="minorHAnsi"/>
                <w:szCs w:val="24"/>
              </w:rPr>
            </w:pPr>
            <w:r w:rsidRPr="003E4621">
              <w:rPr>
                <w:rFonts w:asciiTheme="minorHAnsi" w:hAnsiTheme="minorHAnsi" w:cstheme="minorHAnsi"/>
                <w:szCs w:val="24"/>
              </w:rPr>
              <w:t xml:space="preserve">This term in PE, we will be exploring various team games such as tag rugby, football and basketball as well as the invasion game: dodgeball. </w:t>
            </w:r>
          </w:p>
          <w:p w14:paraId="1B224330" w14:textId="41ADD999" w:rsidR="00EF0B24" w:rsidRPr="00960746" w:rsidRDefault="00C43836">
            <w:pPr>
              <w:spacing w:before="8" w:after="1"/>
              <w:rPr>
                <w:rFonts w:ascii="Calibri" w:eastAsia="Calibri" w:hAnsi="Calibri" w:cs="Calibri"/>
              </w:rPr>
            </w:pPr>
            <w:r w:rsidRPr="00960746">
              <w:rPr>
                <w:rFonts w:ascii="Calibri" w:eastAsia="Calibri" w:hAnsi="Calibri" w:cs="Calibri"/>
              </w:rPr>
              <w:t>Our PE days are:</w:t>
            </w:r>
            <w:r w:rsidR="00302EF0">
              <w:rPr>
                <w:rFonts w:ascii="Calibri" w:eastAsia="Calibri" w:hAnsi="Calibri" w:cs="Calibri"/>
              </w:rPr>
              <w:t xml:space="preserve"> </w:t>
            </w:r>
          </w:p>
          <w:p w14:paraId="01037605" w14:textId="339FDC13" w:rsidR="00302EF0" w:rsidRDefault="008A1D7F" w:rsidP="00302EF0">
            <w:pPr>
              <w:rPr>
                <w:rFonts w:ascii="Calibri" w:eastAsia="Calibri" w:hAnsi="Calibri" w:cs="Calibri"/>
              </w:rPr>
            </w:pPr>
            <w:r>
              <w:rPr>
                <w:rFonts w:ascii="Calibri" w:eastAsia="Calibri" w:hAnsi="Calibri" w:cs="Calibri"/>
              </w:rPr>
              <w:t>CLASS</w:t>
            </w:r>
            <w:r w:rsidR="00C43836" w:rsidRPr="00960746">
              <w:rPr>
                <w:rFonts w:ascii="Calibri" w:eastAsia="Calibri" w:hAnsi="Calibri" w:cs="Calibri"/>
              </w:rPr>
              <w:t xml:space="preserve"> –</w:t>
            </w:r>
            <w:r w:rsidR="00302EF0">
              <w:rPr>
                <w:rFonts w:ascii="Calibri" w:eastAsia="Calibri" w:hAnsi="Calibri" w:cs="Calibri"/>
              </w:rPr>
              <w:t xml:space="preserve"> St Andrew Kim – </w:t>
            </w:r>
            <w:r w:rsidR="007B3F9B">
              <w:rPr>
                <w:rFonts w:ascii="Calibri" w:eastAsia="Calibri" w:hAnsi="Calibri" w:cs="Calibri"/>
              </w:rPr>
              <w:t>Monday</w:t>
            </w:r>
            <w:r w:rsidR="00302EF0">
              <w:rPr>
                <w:rFonts w:ascii="Calibri" w:eastAsia="Calibri" w:hAnsi="Calibri" w:cs="Calibri"/>
              </w:rPr>
              <w:t xml:space="preserve"> and </w:t>
            </w:r>
            <w:r w:rsidR="007B3F9B">
              <w:rPr>
                <w:rFonts w:ascii="Calibri" w:eastAsia="Calibri" w:hAnsi="Calibri" w:cs="Calibri"/>
              </w:rPr>
              <w:t>Friday</w:t>
            </w:r>
            <w:r w:rsidR="00302EF0">
              <w:rPr>
                <w:rFonts w:ascii="Calibri" w:eastAsia="Calibri" w:hAnsi="Calibri" w:cs="Calibri"/>
              </w:rPr>
              <w:t>.</w:t>
            </w:r>
          </w:p>
          <w:p w14:paraId="7D738876" w14:textId="4C60575B" w:rsidR="008A1D7F" w:rsidRDefault="008A1D7F" w:rsidP="008A1D7F">
            <w:pPr>
              <w:spacing w:before="8" w:after="1"/>
              <w:rPr>
                <w:rFonts w:ascii="Calibri" w:eastAsia="Calibri" w:hAnsi="Calibri" w:cs="Calibri"/>
              </w:rPr>
            </w:pPr>
            <w:r>
              <w:rPr>
                <w:rFonts w:ascii="Calibri" w:eastAsia="Calibri" w:hAnsi="Calibri" w:cs="Calibri"/>
              </w:rPr>
              <w:t>CLASS</w:t>
            </w:r>
            <w:r w:rsidR="00C43836" w:rsidRPr="00960746">
              <w:rPr>
                <w:rFonts w:ascii="Calibri" w:eastAsia="Calibri" w:hAnsi="Calibri" w:cs="Calibri"/>
              </w:rPr>
              <w:t xml:space="preserve"> </w:t>
            </w:r>
            <w:r w:rsidR="00200779">
              <w:rPr>
                <w:rFonts w:ascii="Calibri" w:eastAsia="Calibri" w:hAnsi="Calibri" w:cs="Calibri"/>
              </w:rPr>
              <w:t>–</w:t>
            </w:r>
            <w:r w:rsidR="00302EF0">
              <w:rPr>
                <w:rFonts w:ascii="Calibri" w:eastAsia="Calibri" w:hAnsi="Calibri" w:cs="Calibri"/>
              </w:rPr>
              <w:t xml:space="preserve"> St Teresa – </w:t>
            </w:r>
            <w:r w:rsidR="007B3F9B">
              <w:rPr>
                <w:rFonts w:ascii="Calibri" w:eastAsia="Calibri" w:hAnsi="Calibri" w:cs="Calibri"/>
              </w:rPr>
              <w:t>Wednesday</w:t>
            </w:r>
            <w:r w:rsidR="00302EF0">
              <w:rPr>
                <w:rFonts w:ascii="Calibri" w:eastAsia="Calibri" w:hAnsi="Calibri" w:cs="Calibri"/>
              </w:rPr>
              <w:t xml:space="preserve"> and </w:t>
            </w:r>
            <w:r w:rsidR="007B3F9B">
              <w:rPr>
                <w:rFonts w:ascii="Calibri" w:eastAsia="Calibri" w:hAnsi="Calibri" w:cs="Calibri"/>
              </w:rPr>
              <w:t>Friday</w:t>
            </w:r>
            <w:r w:rsidR="00302EF0">
              <w:rPr>
                <w:rFonts w:ascii="Calibri" w:eastAsia="Calibri" w:hAnsi="Calibri" w:cs="Calibri"/>
              </w:rPr>
              <w:t xml:space="preserve">. </w:t>
            </w:r>
          </w:p>
          <w:p w14:paraId="744505BC" w14:textId="2285F68D" w:rsidR="008A1D7F" w:rsidRPr="00960746" w:rsidRDefault="00C576B3" w:rsidP="00302EF0">
            <w:pPr>
              <w:spacing w:before="8" w:after="1"/>
              <w:rPr>
                <w:rFonts w:ascii="Calibri" w:eastAsia="Calibri" w:hAnsi="Calibri" w:cs="Calibri"/>
              </w:rPr>
            </w:pPr>
            <w:r w:rsidRPr="00960746">
              <w:rPr>
                <w:rFonts w:asciiTheme="minorHAnsi" w:hAnsiTheme="minorHAnsi" w:cstheme="minorHAnsi"/>
              </w:rPr>
              <w:t>Please ensure students come into school dressed in their PE kits on these days.</w:t>
            </w:r>
          </w:p>
        </w:tc>
        <w:tc>
          <w:tcPr>
            <w:tcW w:w="2212" w:type="dxa"/>
            <w:vMerge/>
            <w:vAlign w:val="center"/>
          </w:tcPr>
          <w:p w14:paraId="16F9F9C1" w14:textId="77777777" w:rsidR="00EF0B24" w:rsidRPr="00960746" w:rsidRDefault="00EF0B24">
            <w:pPr>
              <w:pBdr>
                <w:top w:val="nil"/>
                <w:left w:val="nil"/>
                <w:bottom w:val="nil"/>
                <w:right w:val="nil"/>
                <w:between w:val="nil"/>
              </w:pBdr>
              <w:spacing w:line="276" w:lineRule="auto"/>
              <w:rPr>
                <w:rFonts w:ascii="Calibri" w:eastAsia="Calibri" w:hAnsi="Calibri" w:cs="Calibri"/>
              </w:rPr>
            </w:pPr>
          </w:p>
        </w:tc>
      </w:tr>
      <w:tr w:rsidR="00EF0B24" w14:paraId="1F4D03F4" w14:textId="77777777">
        <w:tc>
          <w:tcPr>
            <w:tcW w:w="8273" w:type="dxa"/>
            <w:gridSpan w:val="2"/>
            <w:shd w:val="clear" w:color="auto" w:fill="F7CBAC"/>
          </w:tcPr>
          <w:p w14:paraId="090647B7" w14:textId="77777777" w:rsidR="00EF0B24" w:rsidRDefault="00C43836">
            <w:pPr>
              <w:spacing w:before="8" w:after="1"/>
              <w:jc w:val="center"/>
              <w:rPr>
                <w:rFonts w:ascii="Calibri" w:eastAsia="Calibri" w:hAnsi="Calibri" w:cs="Calibri"/>
                <w:b/>
                <w:sz w:val="26"/>
                <w:szCs w:val="26"/>
              </w:rPr>
            </w:pPr>
            <w:r>
              <w:rPr>
                <w:rFonts w:ascii="Calibri" w:eastAsia="Calibri" w:hAnsi="Calibri" w:cs="Calibri"/>
                <w:b/>
                <w:sz w:val="26"/>
                <w:szCs w:val="26"/>
              </w:rPr>
              <w:t>Music</w:t>
            </w:r>
          </w:p>
        </w:tc>
        <w:tc>
          <w:tcPr>
            <w:tcW w:w="2212" w:type="dxa"/>
            <w:vMerge w:val="restart"/>
            <w:vAlign w:val="center"/>
          </w:tcPr>
          <w:p w14:paraId="50F9EEDA" w14:textId="77777777" w:rsidR="00EF0B24" w:rsidRDefault="00C43836">
            <w:pPr>
              <w:spacing w:before="8" w:after="1"/>
              <w:jc w:val="right"/>
              <w:rPr>
                <w:rFonts w:ascii="Calibri" w:eastAsia="Calibri" w:hAnsi="Calibri" w:cs="Calibri"/>
              </w:rPr>
            </w:pPr>
            <w:r>
              <w:rPr>
                <w:rFonts w:ascii="Calibri" w:eastAsia="Calibri" w:hAnsi="Calibri" w:cs="Calibri"/>
                <w:noProof/>
                <w:lang w:bidi="ar-SA"/>
              </w:rPr>
              <w:drawing>
                <wp:inline distT="0" distB="0" distL="0" distR="0" wp14:anchorId="7BBFACA3" wp14:editId="508D871F">
                  <wp:extent cx="845820" cy="876300"/>
                  <wp:effectExtent l="0" t="0" r="0" b="0"/>
                  <wp:docPr id="98" name="image1.jpg" descr="Image result for MUSIC primary school"/>
                  <wp:cNvGraphicFramePr/>
                  <a:graphic xmlns:a="http://schemas.openxmlformats.org/drawingml/2006/main">
                    <a:graphicData uri="http://schemas.openxmlformats.org/drawingml/2006/picture">
                      <pic:pic xmlns:pic="http://schemas.openxmlformats.org/drawingml/2006/picture">
                        <pic:nvPicPr>
                          <pic:cNvPr id="0" name="image1.jpg" descr="Image result for MUSIC primary school"/>
                          <pic:cNvPicPr preferRelativeResize="0"/>
                        </pic:nvPicPr>
                        <pic:blipFill>
                          <a:blip r:embed="rId16"/>
                          <a:srcRect/>
                          <a:stretch>
                            <a:fillRect/>
                          </a:stretch>
                        </pic:blipFill>
                        <pic:spPr>
                          <a:xfrm>
                            <a:off x="0" y="0"/>
                            <a:ext cx="845928" cy="876412"/>
                          </a:xfrm>
                          <a:prstGeom prst="rect">
                            <a:avLst/>
                          </a:prstGeom>
                          <a:ln/>
                        </pic:spPr>
                      </pic:pic>
                    </a:graphicData>
                  </a:graphic>
                </wp:inline>
              </w:drawing>
            </w:r>
          </w:p>
        </w:tc>
      </w:tr>
      <w:tr w:rsidR="00302EF0" w:rsidRPr="00960746" w14:paraId="7BAFB115" w14:textId="77777777">
        <w:trPr>
          <w:trHeight w:val="289"/>
        </w:trPr>
        <w:tc>
          <w:tcPr>
            <w:tcW w:w="4135" w:type="dxa"/>
          </w:tcPr>
          <w:p w14:paraId="77BA2315" w14:textId="77777777" w:rsidR="007770A8" w:rsidRPr="007770A8" w:rsidRDefault="007770A8" w:rsidP="007770A8">
            <w:pPr>
              <w:rPr>
                <w:rFonts w:ascii="Calibri" w:eastAsia="Calibri" w:hAnsi="Calibri" w:cs="Calibri"/>
              </w:rPr>
            </w:pPr>
            <w:r w:rsidRPr="007770A8">
              <w:rPr>
                <w:rFonts w:ascii="Calibri" w:eastAsia="Calibri" w:hAnsi="Calibri" w:cs="Calibri"/>
              </w:rPr>
              <w:t>Pupils will explore Shadows by comparing musical genres. They will then listen to March of the Women as part of their Composing for Protest unit and create their own compositions.</w:t>
            </w:r>
          </w:p>
          <w:p w14:paraId="7991FD07" w14:textId="475A8C03" w:rsidR="00302EF0" w:rsidRPr="002825C6" w:rsidRDefault="00302EF0" w:rsidP="007770A8">
            <w:pPr>
              <w:rPr>
                <w:rFonts w:ascii="Calibri" w:eastAsia="Calibri" w:hAnsi="Calibri" w:cs="Calibri"/>
              </w:rPr>
            </w:pPr>
          </w:p>
        </w:tc>
        <w:tc>
          <w:tcPr>
            <w:tcW w:w="4138" w:type="dxa"/>
          </w:tcPr>
          <w:p w14:paraId="08DB7AF0" w14:textId="77777777" w:rsidR="007770A8" w:rsidRPr="007770A8" w:rsidRDefault="007770A8" w:rsidP="007770A8">
            <w:pPr>
              <w:rPr>
                <w:rFonts w:ascii="Calibri" w:eastAsia="Calibri" w:hAnsi="Calibri" w:cs="Calibri"/>
              </w:rPr>
            </w:pPr>
            <w:r w:rsidRPr="007770A8">
              <w:rPr>
                <w:rFonts w:ascii="Calibri" w:eastAsia="Calibri" w:hAnsi="Calibri" w:cs="Calibri"/>
              </w:rPr>
              <w:t>Pupils will develop their singing technique as they prepare for the Christmas Carol Service.</w:t>
            </w:r>
          </w:p>
          <w:p w14:paraId="28AB3818" w14:textId="2E3A2CF5" w:rsidR="00302EF0" w:rsidRPr="000E5DE4" w:rsidRDefault="00302EF0" w:rsidP="007770A8">
            <w:pPr>
              <w:rPr>
                <w:rFonts w:ascii="Calibri" w:eastAsia="Calibri" w:hAnsi="Calibri" w:cs="Calibri"/>
              </w:rPr>
            </w:pPr>
          </w:p>
        </w:tc>
        <w:tc>
          <w:tcPr>
            <w:tcW w:w="2212" w:type="dxa"/>
            <w:vMerge/>
            <w:vAlign w:val="center"/>
          </w:tcPr>
          <w:p w14:paraId="4B93AF0F" w14:textId="77777777" w:rsidR="00302EF0" w:rsidRPr="00960746" w:rsidRDefault="00302EF0" w:rsidP="00302EF0">
            <w:pPr>
              <w:pBdr>
                <w:top w:val="nil"/>
                <w:left w:val="nil"/>
                <w:bottom w:val="nil"/>
                <w:right w:val="nil"/>
                <w:between w:val="nil"/>
              </w:pBdr>
              <w:spacing w:line="276" w:lineRule="auto"/>
              <w:rPr>
                <w:rFonts w:ascii="Calibri" w:eastAsia="Calibri" w:hAnsi="Calibri" w:cs="Calibri"/>
              </w:rPr>
            </w:pPr>
          </w:p>
        </w:tc>
      </w:tr>
      <w:tr w:rsidR="00AC51B0" w:rsidRPr="00960746" w14:paraId="63F8F5BA" w14:textId="77777777" w:rsidTr="00AC51B0">
        <w:trPr>
          <w:trHeight w:val="289"/>
        </w:trPr>
        <w:tc>
          <w:tcPr>
            <w:tcW w:w="8273" w:type="dxa"/>
            <w:gridSpan w:val="2"/>
            <w:shd w:val="clear" w:color="auto" w:fill="F7CAAC" w:themeFill="accent2" w:themeFillTint="66"/>
            <w:vAlign w:val="center"/>
          </w:tcPr>
          <w:p w14:paraId="6D48FC68" w14:textId="4C93300E" w:rsidR="00AC51B0" w:rsidRPr="000E5DE4" w:rsidRDefault="00AC51B0" w:rsidP="00AC51B0">
            <w:pPr>
              <w:jc w:val="center"/>
              <w:rPr>
                <w:rFonts w:ascii="Calibri" w:eastAsia="Calibri" w:hAnsi="Calibri" w:cs="Calibri"/>
              </w:rPr>
            </w:pPr>
            <w:r>
              <w:rPr>
                <w:rFonts w:ascii="Calibri" w:eastAsia="Calibri" w:hAnsi="Calibri" w:cs="Calibri"/>
                <w:b/>
                <w:sz w:val="26"/>
                <w:szCs w:val="26"/>
              </w:rPr>
              <w:t>Educational Visits &amp; Enrichment Opportunities</w:t>
            </w:r>
          </w:p>
        </w:tc>
        <w:tc>
          <w:tcPr>
            <w:tcW w:w="2212" w:type="dxa"/>
            <w:vMerge w:val="restart"/>
            <w:vAlign w:val="center"/>
          </w:tcPr>
          <w:p w14:paraId="24080D75" w14:textId="7CA62B9A" w:rsidR="00AC51B0" w:rsidRPr="00960746" w:rsidRDefault="00AC51B0">
            <w:pPr>
              <w:pBdr>
                <w:top w:val="nil"/>
                <w:left w:val="nil"/>
                <w:bottom w:val="nil"/>
                <w:right w:val="nil"/>
                <w:between w:val="nil"/>
              </w:pBdr>
              <w:spacing w:line="276" w:lineRule="auto"/>
              <w:rPr>
                <w:rFonts w:ascii="Calibri" w:eastAsia="Calibri" w:hAnsi="Calibri" w:cs="Calibri"/>
              </w:rPr>
            </w:pPr>
            <w:r>
              <w:rPr>
                <w:noProof/>
              </w:rPr>
              <w:drawing>
                <wp:anchor distT="0" distB="0" distL="114300" distR="114300" simplePos="0" relativeHeight="251662336" behindDoc="0" locked="0" layoutInCell="1" allowOverlap="1" wp14:anchorId="0DE3BAF2" wp14:editId="087814E1">
                  <wp:simplePos x="0" y="0"/>
                  <wp:positionH relativeFrom="column">
                    <wp:posOffset>-38100</wp:posOffset>
                  </wp:positionH>
                  <wp:positionV relativeFrom="paragraph">
                    <wp:posOffset>231140</wp:posOffset>
                  </wp:positionV>
                  <wp:extent cx="1330325" cy="876300"/>
                  <wp:effectExtent l="0" t="0" r="3175" b="0"/>
                  <wp:wrapSquare wrapText="bothSides"/>
                  <wp:docPr id="1" name="Picture 1" descr="Educational Trips — Regent House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ucational Trips — Regent House School"/>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30325" cy="8763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AC51B0" w:rsidRPr="00960746" w14:paraId="00127C3B" w14:textId="77777777">
        <w:trPr>
          <w:trHeight w:val="289"/>
        </w:trPr>
        <w:tc>
          <w:tcPr>
            <w:tcW w:w="4135" w:type="dxa"/>
          </w:tcPr>
          <w:p w14:paraId="504DB64E" w14:textId="355FD21A" w:rsidR="00FF3954" w:rsidRPr="007770A8" w:rsidRDefault="007B3FF5" w:rsidP="007B3FF5">
            <w:pPr>
              <w:pStyle w:val="NormalWeb"/>
              <w:spacing w:before="0" w:beforeAutospacing="0" w:after="0" w:afterAutospacing="0"/>
              <w:rPr>
                <w:rFonts w:ascii="Calibri" w:eastAsia="Calibri" w:hAnsi="Calibri" w:cs="Calibri"/>
                <w:sz w:val="22"/>
                <w:szCs w:val="22"/>
                <w:lang w:bidi="en-GB"/>
              </w:rPr>
            </w:pPr>
            <w:r>
              <w:rPr>
                <w:rFonts w:ascii="Calibri" w:eastAsia="Calibri" w:hAnsi="Calibri" w:cs="Calibri"/>
                <w:sz w:val="22"/>
                <w:szCs w:val="22"/>
                <w:lang w:bidi="en-GB"/>
              </w:rPr>
              <w:t xml:space="preserve">To support our Greek learning, we will be hosting a Greek day where children will take part in hands on </w:t>
            </w:r>
            <w:r w:rsidRPr="007770A8">
              <w:rPr>
                <w:rFonts w:ascii="Calibri" w:eastAsia="Calibri" w:hAnsi="Calibri" w:cs="Calibri"/>
                <w:sz w:val="22"/>
                <w:szCs w:val="22"/>
                <w:lang w:bidi="en-GB"/>
              </w:rPr>
              <w:t xml:space="preserve">activities, taste some authentic Greek foods in order to enhance our topic understanding. </w:t>
            </w:r>
            <w:r w:rsidR="00C36B81" w:rsidRPr="007770A8">
              <w:rPr>
                <w:rFonts w:ascii="Calibri" w:eastAsia="Calibri" w:hAnsi="Calibri" w:cs="Calibri"/>
                <w:sz w:val="22"/>
                <w:szCs w:val="22"/>
                <w:lang w:bidi="en-GB"/>
              </w:rPr>
              <w:t xml:space="preserve">We will also be hosting a MacMillan Coffee Morning. </w:t>
            </w:r>
          </w:p>
        </w:tc>
        <w:tc>
          <w:tcPr>
            <w:tcW w:w="4138" w:type="dxa"/>
          </w:tcPr>
          <w:p w14:paraId="5057B271" w14:textId="6BE47420" w:rsidR="00FF3954" w:rsidRPr="000E5DE4" w:rsidRDefault="00C36B81" w:rsidP="00B572A7">
            <w:pPr>
              <w:widowControl/>
              <w:autoSpaceDE/>
              <w:autoSpaceDN/>
              <w:rPr>
                <w:rFonts w:ascii="Calibri" w:eastAsia="Calibri" w:hAnsi="Calibri" w:cs="Calibri"/>
              </w:rPr>
            </w:pPr>
            <w:r>
              <w:rPr>
                <w:rFonts w:ascii="Calibri" w:eastAsia="Calibri" w:hAnsi="Calibri" w:cs="Calibri"/>
              </w:rPr>
              <w:t xml:space="preserve">In Autumn 2 we will be visiting Morden Hall Park as part of our </w:t>
            </w:r>
            <w:proofErr w:type="gramStart"/>
            <w:r>
              <w:rPr>
                <w:rFonts w:ascii="Calibri" w:eastAsia="Calibri" w:hAnsi="Calibri" w:cs="Calibri"/>
              </w:rPr>
              <w:t>rivers</w:t>
            </w:r>
            <w:proofErr w:type="gramEnd"/>
            <w:r>
              <w:rPr>
                <w:rFonts w:ascii="Calibri" w:eastAsia="Calibri" w:hAnsi="Calibri" w:cs="Calibri"/>
              </w:rPr>
              <w:t xml:space="preserve"> topic. We will also visit </w:t>
            </w:r>
            <w:r w:rsidR="00B572A7">
              <w:rPr>
                <w:rFonts w:ascii="Calibri" w:eastAsia="Calibri" w:hAnsi="Calibri" w:cs="Calibri"/>
              </w:rPr>
              <w:t xml:space="preserve">Sacred Heart Church as part of </w:t>
            </w:r>
            <w:proofErr w:type="gramStart"/>
            <w:r w:rsidR="00B572A7">
              <w:rPr>
                <w:rFonts w:ascii="Calibri" w:eastAsia="Calibri" w:hAnsi="Calibri" w:cs="Calibri"/>
              </w:rPr>
              <w:t>our</w:t>
            </w:r>
            <w:proofErr w:type="gramEnd"/>
            <w:r w:rsidR="00B572A7">
              <w:rPr>
                <w:rFonts w:ascii="Calibri" w:eastAsia="Calibri" w:hAnsi="Calibri" w:cs="Calibri"/>
              </w:rPr>
              <w:t xml:space="preserve"> </w:t>
            </w:r>
            <w:r w:rsidR="007B3F9B">
              <w:rPr>
                <w:rFonts w:ascii="Calibri" w:eastAsia="Calibri" w:hAnsi="Calibri" w:cs="Calibri"/>
              </w:rPr>
              <w:t>RE learning</w:t>
            </w:r>
            <w:r w:rsidR="00B572A7">
              <w:rPr>
                <w:rFonts w:ascii="Calibri" w:eastAsia="Calibri" w:hAnsi="Calibri" w:cs="Calibri"/>
              </w:rPr>
              <w:t xml:space="preserve">. </w:t>
            </w:r>
          </w:p>
        </w:tc>
        <w:tc>
          <w:tcPr>
            <w:tcW w:w="2212" w:type="dxa"/>
            <w:vMerge/>
            <w:vAlign w:val="center"/>
          </w:tcPr>
          <w:p w14:paraId="4F65664D" w14:textId="77777777" w:rsidR="00AC51B0" w:rsidRPr="00960746" w:rsidRDefault="00AC51B0">
            <w:pPr>
              <w:pBdr>
                <w:top w:val="nil"/>
                <w:left w:val="nil"/>
                <w:bottom w:val="nil"/>
                <w:right w:val="nil"/>
                <w:between w:val="nil"/>
              </w:pBdr>
              <w:spacing w:line="276" w:lineRule="auto"/>
              <w:rPr>
                <w:rFonts w:ascii="Calibri" w:eastAsia="Calibri" w:hAnsi="Calibri" w:cs="Calibri"/>
              </w:rPr>
            </w:pPr>
          </w:p>
        </w:tc>
      </w:tr>
      <w:tr w:rsidR="00EF0B24" w14:paraId="33C5EE21" w14:textId="77777777">
        <w:tc>
          <w:tcPr>
            <w:tcW w:w="10485" w:type="dxa"/>
            <w:gridSpan w:val="3"/>
            <w:shd w:val="clear" w:color="auto" w:fill="F7CBAC"/>
            <w:vAlign w:val="center"/>
          </w:tcPr>
          <w:p w14:paraId="1E295C48" w14:textId="77777777" w:rsidR="00EF0B24" w:rsidRDefault="00C43836">
            <w:pPr>
              <w:spacing w:before="8" w:after="1"/>
              <w:jc w:val="center"/>
              <w:rPr>
                <w:rFonts w:ascii="Calibri" w:eastAsia="Calibri" w:hAnsi="Calibri" w:cs="Calibri"/>
                <w:b/>
                <w:sz w:val="26"/>
                <w:szCs w:val="26"/>
              </w:rPr>
            </w:pPr>
            <w:r>
              <w:rPr>
                <w:rFonts w:ascii="Calibri" w:eastAsia="Calibri" w:hAnsi="Calibri" w:cs="Calibri"/>
                <w:b/>
                <w:sz w:val="26"/>
                <w:szCs w:val="26"/>
              </w:rPr>
              <w:t>How you can help at home</w:t>
            </w:r>
          </w:p>
        </w:tc>
      </w:tr>
      <w:tr w:rsidR="00EF0B24" w:rsidRPr="00960746" w14:paraId="0F648CCE" w14:textId="77777777">
        <w:tc>
          <w:tcPr>
            <w:tcW w:w="10485" w:type="dxa"/>
            <w:gridSpan w:val="3"/>
            <w:vAlign w:val="center"/>
          </w:tcPr>
          <w:p w14:paraId="78D2B1D1" w14:textId="6517ACE2" w:rsidR="00302EF0" w:rsidRPr="003E4621" w:rsidRDefault="00302EF0" w:rsidP="00302EF0">
            <w:pPr>
              <w:numPr>
                <w:ilvl w:val="0"/>
                <w:numId w:val="5"/>
              </w:numPr>
              <w:pBdr>
                <w:top w:val="nil"/>
                <w:left w:val="nil"/>
                <w:bottom w:val="nil"/>
                <w:right w:val="nil"/>
                <w:between w:val="nil"/>
              </w:pBdr>
              <w:spacing w:before="8"/>
              <w:rPr>
                <w:rFonts w:ascii="Calibri" w:eastAsia="Calibri" w:hAnsi="Calibri" w:cs="Calibri"/>
                <w:color w:val="000000"/>
                <w:szCs w:val="24"/>
              </w:rPr>
            </w:pPr>
            <w:r w:rsidRPr="003E4621">
              <w:rPr>
                <w:rFonts w:ascii="Calibri" w:eastAsia="Calibri" w:hAnsi="Calibri" w:cs="Calibri"/>
                <w:color w:val="000000"/>
                <w:szCs w:val="24"/>
              </w:rPr>
              <w:t>Reading with your child daily.</w:t>
            </w:r>
          </w:p>
          <w:p w14:paraId="45FCA067" w14:textId="77777777" w:rsidR="00302EF0" w:rsidRPr="003E4621" w:rsidRDefault="00302EF0" w:rsidP="00302EF0">
            <w:pPr>
              <w:numPr>
                <w:ilvl w:val="0"/>
                <w:numId w:val="5"/>
              </w:numPr>
              <w:pBdr>
                <w:top w:val="nil"/>
                <w:left w:val="nil"/>
                <w:bottom w:val="nil"/>
                <w:right w:val="nil"/>
                <w:between w:val="nil"/>
              </w:pBdr>
              <w:rPr>
                <w:rFonts w:ascii="Calibri" w:eastAsia="Calibri" w:hAnsi="Calibri" w:cs="Calibri"/>
                <w:color w:val="000000"/>
                <w:szCs w:val="24"/>
              </w:rPr>
            </w:pPr>
            <w:r w:rsidRPr="003E4621">
              <w:rPr>
                <w:rFonts w:ascii="Calibri" w:eastAsia="Calibri" w:hAnsi="Calibri" w:cs="Calibri"/>
                <w:color w:val="000000"/>
                <w:szCs w:val="24"/>
              </w:rPr>
              <w:t xml:space="preserve">Rehearsing spellings and times tables daily </w:t>
            </w:r>
            <w:r w:rsidRPr="003E4621">
              <w:rPr>
                <w:rFonts w:ascii="Calibri" w:eastAsia="Calibri" w:hAnsi="Calibri" w:cs="Calibri"/>
                <w:i/>
                <w:color w:val="000000"/>
                <w:szCs w:val="24"/>
              </w:rPr>
              <w:t xml:space="preserve">(log onto </w:t>
            </w:r>
            <w:hyperlink r:id="rId18">
              <w:r w:rsidRPr="003E4621">
                <w:rPr>
                  <w:rFonts w:ascii="Calibri" w:eastAsia="Calibri" w:hAnsi="Calibri" w:cs="Calibri"/>
                  <w:i/>
                  <w:color w:val="0563C1"/>
                  <w:szCs w:val="24"/>
                  <w:u w:val="single"/>
                </w:rPr>
                <w:t>https://ttrockstars.com</w:t>
              </w:r>
            </w:hyperlink>
            <w:r w:rsidRPr="003E4621">
              <w:rPr>
                <w:rFonts w:ascii="Calibri" w:eastAsia="Calibri" w:hAnsi="Calibri" w:cs="Calibri"/>
                <w:i/>
                <w:color w:val="000000"/>
                <w:szCs w:val="24"/>
              </w:rPr>
              <w:t xml:space="preserve"> )</w:t>
            </w:r>
            <w:r w:rsidRPr="003E4621">
              <w:rPr>
                <w:rFonts w:ascii="Calibri" w:eastAsia="Calibri" w:hAnsi="Calibri" w:cs="Calibri"/>
                <w:color w:val="000000"/>
                <w:szCs w:val="24"/>
              </w:rPr>
              <w:t>.</w:t>
            </w:r>
          </w:p>
          <w:p w14:paraId="07A26477" w14:textId="77777777" w:rsidR="00302EF0" w:rsidRPr="003E4621" w:rsidRDefault="00302EF0" w:rsidP="00302EF0">
            <w:pPr>
              <w:numPr>
                <w:ilvl w:val="0"/>
                <w:numId w:val="5"/>
              </w:numPr>
              <w:pBdr>
                <w:top w:val="nil"/>
                <w:left w:val="nil"/>
                <w:bottom w:val="nil"/>
                <w:right w:val="nil"/>
                <w:between w:val="nil"/>
              </w:pBdr>
              <w:rPr>
                <w:rFonts w:ascii="Calibri" w:eastAsia="Calibri" w:hAnsi="Calibri" w:cs="Calibri"/>
                <w:color w:val="000000"/>
                <w:szCs w:val="24"/>
              </w:rPr>
            </w:pPr>
            <w:r w:rsidRPr="003E4621">
              <w:rPr>
                <w:rFonts w:ascii="Calibri" w:eastAsia="Calibri" w:hAnsi="Calibri" w:cs="Calibri"/>
                <w:color w:val="000000"/>
                <w:szCs w:val="24"/>
              </w:rPr>
              <w:t>Encourage active learning by playing games at home, where pupils are practising their times tables and division facts, solving problems and asking questions.</w:t>
            </w:r>
          </w:p>
          <w:p w14:paraId="7BF4E2EC" w14:textId="77777777" w:rsidR="00302EF0" w:rsidRPr="003E4621" w:rsidRDefault="00302EF0" w:rsidP="00302EF0">
            <w:pPr>
              <w:numPr>
                <w:ilvl w:val="0"/>
                <w:numId w:val="5"/>
              </w:numPr>
              <w:pBdr>
                <w:top w:val="nil"/>
                <w:left w:val="nil"/>
                <w:bottom w:val="nil"/>
                <w:right w:val="nil"/>
                <w:between w:val="nil"/>
              </w:pBdr>
              <w:rPr>
                <w:rFonts w:ascii="Calibri" w:eastAsia="Calibri" w:hAnsi="Calibri" w:cs="Calibri"/>
                <w:color w:val="000000"/>
                <w:szCs w:val="24"/>
              </w:rPr>
            </w:pPr>
            <w:r w:rsidRPr="003E4621">
              <w:rPr>
                <w:rFonts w:ascii="Calibri" w:eastAsia="Calibri" w:hAnsi="Calibri" w:cs="Calibri"/>
                <w:color w:val="000000"/>
                <w:szCs w:val="24"/>
              </w:rPr>
              <w:t>Going to the library and taking out books on our current topics e.g. Ancient Greece.</w:t>
            </w:r>
          </w:p>
          <w:p w14:paraId="7CB272B0" w14:textId="227E3CB7" w:rsidR="00302EF0" w:rsidRPr="00B97CD0" w:rsidRDefault="00B97CD0" w:rsidP="00302EF0">
            <w:pPr>
              <w:numPr>
                <w:ilvl w:val="0"/>
                <w:numId w:val="5"/>
              </w:numPr>
              <w:pBdr>
                <w:top w:val="nil"/>
                <w:left w:val="nil"/>
                <w:bottom w:val="nil"/>
                <w:right w:val="nil"/>
                <w:between w:val="nil"/>
              </w:pBdr>
              <w:rPr>
                <w:rFonts w:ascii="Calibri" w:eastAsia="Calibri" w:hAnsi="Calibri" w:cs="Calibri"/>
                <w:color w:val="000000"/>
                <w:szCs w:val="24"/>
              </w:rPr>
            </w:pPr>
            <w:r w:rsidRPr="00B97CD0">
              <w:rPr>
                <w:rFonts w:ascii="Calibri" w:eastAsia="Calibri" w:hAnsi="Calibri" w:cs="Calibri"/>
                <w:color w:val="000000"/>
                <w:szCs w:val="24"/>
              </w:rPr>
              <w:t xml:space="preserve">CGP book homework pages will be posted on Google Classroom for you to access and complete as an addition. </w:t>
            </w:r>
          </w:p>
          <w:p w14:paraId="2BCDC0A7" w14:textId="64E6CCFC" w:rsidR="00EF0B24" w:rsidRPr="00960746" w:rsidRDefault="00302EF0" w:rsidP="00302EF0">
            <w:pPr>
              <w:numPr>
                <w:ilvl w:val="0"/>
                <w:numId w:val="2"/>
              </w:numPr>
              <w:pBdr>
                <w:top w:val="nil"/>
                <w:left w:val="nil"/>
                <w:bottom w:val="nil"/>
                <w:right w:val="nil"/>
                <w:between w:val="nil"/>
              </w:pBdr>
              <w:spacing w:after="60"/>
              <w:rPr>
                <w:rFonts w:ascii="Calibri" w:eastAsia="Calibri" w:hAnsi="Calibri" w:cs="Calibri"/>
                <w:color w:val="000000"/>
              </w:rPr>
            </w:pPr>
            <w:r w:rsidRPr="003E4621">
              <w:rPr>
                <w:rFonts w:ascii="Calibri" w:eastAsia="Calibri" w:hAnsi="Calibri" w:cs="Calibri"/>
                <w:color w:val="000000"/>
                <w:szCs w:val="24"/>
              </w:rPr>
              <w:t>In preparation for secondary school, please encourage your child to pack their own bag with the appropriate equipment ready for school daily for example, their reading book, diary/planner, home learning journal and kit for clubs.</w:t>
            </w:r>
          </w:p>
        </w:tc>
      </w:tr>
      <w:tr w:rsidR="00EF0B24" w14:paraId="36FDC3B3" w14:textId="77777777">
        <w:tc>
          <w:tcPr>
            <w:tcW w:w="10485" w:type="dxa"/>
            <w:gridSpan w:val="3"/>
            <w:shd w:val="clear" w:color="auto" w:fill="F7CBAC"/>
            <w:vAlign w:val="center"/>
          </w:tcPr>
          <w:p w14:paraId="1F7A6EEA" w14:textId="77777777" w:rsidR="00EF0B24" w:rsidRDefault="00C43836">
            <w:pPr>
              <w:spacing w:before="8" w:after="1"/>
              <w:jc w:val="center"/>
              <w:rPr>
                <w:rFonts w:ascii="Calibri" w:eastAsia="Calibri" w:hAnsi="Calibri" w:cs="Calibri"/>
                <w:b/>
                <w:sz w:val="26"/>
                <w:szCs w:val="26"/>
              </w:rPr>
            </w:pPr>
            <w:r>
              <w:rPr>
                <w:rFonts w:ascii="Calibri" w:eastAsia="Calibri" w:hAnsi="Calibri" w:cs="Calibri"/>
                <w:b/>
                <w:sz w:val="26"/>
                <w:szCs w:val="26"/>
              </w:rPr>
              <w:t>Adults</w:t>
            </w:r>
          </w:p>
        </w:tc>
      </w:tr>
      <w:tr w:rsidR="00EF0B24" w14:paraId="3CB148F6" w14:textId="77777777">
        <w:tc>
          <w:tcPr>
            <w:tcW w:w="10485" w:type="dxa"/>
            <w:gridSpan w:val="3"/>
            <w:vAlign w:val="center"/>
          </w:tcPr>
          <w:p w14:paraId="404988D0" w14:textId="536ED8F4" w:rsidR="00EF0B24" w:rsidRDefault="00C43836">
            <w:pPr>
              <w:spacing w:before="8" w:after="1"/>
              <w:rPr>
                <w:rFonts w:ascii="Calibri" w:eastAsia="Calibri" w:hAnsi="Calibri" w:cs="Calibri"/>
                <w:sz w:val="20"/>
                <w:szCs w:val="20"/>
              </w:rPr>
            </w:pPr>
            <w:r>
              <w:rPr>
                <w:rFonts w:ascii="Calibri" w:eastAsia="Calibri" w:hAnsi="Calibri" w:cs="Calibri"/>
                <w:b/>
                <w:sz w:val="20"/>
                <w:szCs w:val="20"/>
              </w:rPr>
              <w:lastRenderedPageBreak/>
              <w:t>Teachers:</w:t>
            </w:r>
            <w:r>
              <w:rPr>
                <w:rFonts w:ascii="Calibri" w:eastAsia="Calibri" w:hAnsi="Calibri" w:cs="Calibri"/>
                <w:sz w:val="20"/>
                <w:szCs w:val="20"/>
              </w:rPr>
              <w:t xml:space="preserve">  </w:t>
            </w:r>
            <w:r w:rsidR="007B3F9B">
              <w:rPr>
                <w:rFonts w:ascii="Calibri" w:eastAsia="Calibri" w:hAnsi="Calibri" w:cs="Calibri"/>
                <w:sz w:val="20"/>
                <w:szCs w:val="20"/>
              </w:rPr>
              <w:t>Miss Rodger and Miss Haslam</w:t>
            </w:r>
          </w:p>
          <w:p w14:paraId="601264C8" w14:textId="5E1FA89C" w:rsidR="00EF0B24" w:rsidRPr="00200779" w:rsidRDefault="00C43836" w:rsidP="00200779">
            <w:pPr>
              <w:spacing w:before="8" w:after="1"/>
              <w:rPr>
                <w:rFonts w:ascii="Calibri" w:eastAsia="Calibri" w:hAnsi="Calibri" w:cs="Calibri"/>
                <w:sz w:val="20"/>
                <w:szCs w:val="20"/>
              </w:rPr>
            </w:pPr>
            <w:r>
              <w:rPr>
                <w:rFonts w:ascii="Calibri" w:eastAsia="Calibri" w:hAnsi="Calibri" w:cs="Calibri"/>
                <w:b/>
                <w:sz w:val="20"/>
                <w:szCs w:val="20"/>
              </w:rPr>
              <w:t>Support staff:</w:t>
            </w:r>
            <w:r>
              <w:rPr>
                <w:rFonts w:ascii="Calibri" w:eastAsia="Calibri" w:hAnsi="Calibri" w:cs="Calibri"/>
                <w:sz w:val="20"/>
                <w:szCs w:val="20"/>
              </w:rPr>
              <w:t xml:space="preserve">  </w:t>
            </w:r>
            <w:r w:rsidR="00FF3954">
              <w:rPr>
                <w:rFonts w:ascii="Calibri" w:eastAsia="Calibri" w:hAnsi="Calibri" w:cs="Calibri"/>
                <w:sz w:val="20"/>
                <w:szCs w:val="20"/>
              </w:rPr>
              <w:t xml:space="preserve">Mrs </w:t>
            </w:r>
            <w:proofErr w:type="spellStart"/>
            <w:r w:rsidR="00FF3954">
              <w:rPr>
                <w:rFonts w:ascii="Calibri" w:eastAsia="Calibri" w:hAnsi="Calibri" w:cs="Calibri"/>
                <w:sz w:val="20"/>
                <w:szCs w:val="20"/>
              </w:rPr>
              <w:t>Heridge</w:t>
            </w:r>
            <w:proofErr w:type="spellEnd"/>
            <w:r w:rsidR="003D0ADF">
              <w:rPr>
                <w:rFonts w:ascii="Calibri" w:eastAsia="Calibri" w:hAnsi="Calibri" w:cs="Calibri"/>
                <w:sz w:val="20"/>
                <w:szCs w:val="20"/>
              </w:rPr>
              <w:t xml:space="preserve"> </w:t>
            </w:r>
            <w:r w:rsidR="00B97CD0">
              <w:rPr>
                <w:rFonts w:ascii="Calibri" w:eastAsia="Calibri" w:hAnsi="Calibri" w:cs="Calibri"/>
                <w:sz w:val="20"/>
                <w:szCs w:val="20"/>
              </w:rPr>
              <w:t>and Mrs Hyatt</w:t>
            </w:r>
          </w:p>
        </w:tc>
      </w:tr>
    </w:tbl>
    <w:p w14:paraId="7848EC51" w14:textId="77777777" w:rsidR="00EF0B24" w:rsidRDefault="00EF0B24">
      <w:pPr>
        <w:spacing w:before="9"/>
        <w:rPr>
          <w:rFonts w:ascii="Calibri" w:eastAsia="Calibri" w:hAnsi="Calibri" w:cs="Calibri"/>
          <w:sz w:val="19"/>
          <w:szCs w:val="19"/>
        </w:rPr>
      </w:pPr>
    </w:p>
    <w:p w14:paraId="209ECF4C" w14:textId="77777777" w:rsidR="00EF0B24" w:rsidRDefault="00EF0B24">
      <w:pPr>
        <w:rPr>
          <w:rFonts w:ascii="Calibri" w:eastAsia="Calibri" w:hAnsi="Calibri" w:cs="Calibri"/>
        </w:rPr>
      </w:pPr>
    </w:p>
    <w:sectPr w:rsidR="00EF0B24" w:rsidSect="00960746">
      <w:headerReference w:type="even" r:id="rId19"/>
      <w:headerReference w:type="default" r:id="rId20"/>
      <w:footerReference w:type="even" r:id="rId21"/>
      <w:footerReference w:type="default" r:id="rId22"/>
      <w:headerReference w:type="first" r:id="rId23"/>
      <w:footerReference w:type="first" r:id="rId24"/>
      <w:pgSz w:w="11910" w:h="16840"/>
      <w:pgMar w:top="1540" w:right="300" w:bottom="280" w:left="560" w:header="709"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DD825B" w14:textId="77777777" w:rsidR="0079286D" w:rsidRDefault="00C43836">
      <w:r>
        <w:separator/>
      </w:r>
    </w:p>
  </w:endnote>
  <w:endnote w:type="continuationSeparator" w:id="0">
    <w:p w14:paraId="44C7DF78" w14:textId="77777777" w:rsidR="0079286D" w:rsidRDefault="00C438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00002FF" w:usb1="5000205B" w:usb2="00000001"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777CB" w14:textId="77777777" w:rsidR="00457486" w:rsidRDefault="0045748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C70848" w14:textId="77777777" w:rsidR="00457486" w:rsidRDefault="0045748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FFF11" w14:textId="77777777" w:rsidR="00457486" w:rsidRDefault="004574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CDC617" w14:textId="77777777" w:rsidR="0079286D" w:rsidRDefault="00C43836">
      <w:r>
        <w:separator/>
      </w:r>
    </w:p>
  </w:footnote>
  <w:footnote w:type="continuationSeparator" w:id="0">
    <w:p w14:paraId="3DA33970" w14:textId="77777777" w:rsidR="0079286D" w:rsidRDefault="00C438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10E784" w14:textId="77777777" w:rsidR="00457486" w:rsidRDefault="0045748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F4A41" w14:textId="2A299C72" w:rsidR="00EF0B24" w:rsidRDefault="00C43836">
    <w:pPr>
      <w:pBdr>
        <w:top w:val="nil"/>
        <w:left w:val="nil"/>
        <w:bottom w:val="nil"/>
        <w:right w:val="nil"/>
        <w:between w:val="nil"/>
      </w:pBdr>
      <w:tabs>
        <w:tab w:val="center" w:pos="4513"/>
        <w:tab w:val="right" w:pos="9026"/>
      </w:tabs>
      <w:rPr>
        <w:rFonts w:ascii="Calibri" w:eastAsia="Calibri" w:hAnsi="Calibri" w:cs="Calibri"/>
        <w:b/>
        <w:color w:val="000000"/>
        <w:sz w:val="38"/>
        <w:szCs w:val="38"/>
      </w:rPr>
    </w:pPr>
    <w:r>
      <w:rPr>
        <w:rFonts w:ascii="Calibri" w:eastAsia="Calibri" w:hAnsi="Calibri" w:cs="Calibri"/>
        <w:b/>
        <w:noProof/>
        <w:color w:val="000000"/>
        <w:sz w:val="38"/>
        <w:szCs w:val="38"/>
        <w:lang w:bidi="ar-SA"/>
      </w:rPr>
      <w:drawing>
        <wp:anchor distT="0" distB="0" distL="114300" distR="114300" simplePos="0" relativeHeight="251658240" behindDoc="0" locked="0" layoutInCell="1" hidden="0" allowOverlap="1" wp14:anchorId="718BADD8" wp14:editId="1699198E">
          <wp:simplePos x="0" y="0"/>
          <wp:positionH relativeFrom="margin">
            <wp:posOffset>5607685</wp:posOffset>
          </wp:positionH>
          <wp:positionV relativeFrom="margin">
            <wp:posOffset>-868676</wp:posOffset>
          </wp:positionV>
          <wp:extent cx="845820" cy="763905"/>
          <wp:effectExtent l="0" t="0" r="0" b="0"/>
          <wp:wrapSquare wrapText="bothSides" distT="0" distB="0" distL="114300" distR="114300"/>
          <wp:docPr id="3" name="image10.jpg" descr="header2"/>
          <wp:cNvGraphicFramePr/>
          <a:graphic xmlns:a="http://schemas.openxmlformats.org/drawingml/2006/main">
            <a:graphicData uri="http://schemas.openxmlformats.org/drawingml/2006/picture">
              <pic:pic xmlns:pic="http://schemas.openxmlformats.org/drawingml/2006/picture">
                <pic:nvPicPr>
                  <pic:cNvPr id="0" name="image10.jpg" descr="header2"/>
                  <pic:cNvPicPr preferRelativeResize="0"/>
                </pic:nvPicPr>
                <pic:blipFill>
                  <a:blip r:embed="rId1"/>
                  <a:srcRect/>
                  <a:stretch>
                    <a:fillRect/>
                  </a:stretch>
                </pic:blipFill>
                <pic:spPr>
                  <a:xfrm>
                    <a:off x="0" y="0"/>
                    <a:ext cx="845820" cy="763905"/>
                  </a:xfrm>
                  <a:prstGeom prst="rect">
                    <a:avLst/>
                  </a:prstGeom>
                  <a:ln/>
                </pic:spPr>
              </pic:pic>
            </a:graphicData>
          </a:graphic>
        </wp:anchor>
      </w:drawing>
    </w:r>
    <w:r>
      <w:rPr>
        <w:rFonts w:ascii="Calibri" w:eastAsia="Calibri" w:hAnsi="Calibri" w:cs="Calibri"/>
        <w:b/>
        <w:color w:val="000000"/>
        <w:sz w:val="38"/>
        <w:szCs w:val="38"/>
      </w:rPr>
      <w:t xml:space="preserve">Sacred Heart Curriculum Newsletter – Year </w:t>
    </w:r>
    <w:r w:rsidR="00457486">
      <w:rPr>
        <w:rFonts w:ascii="Calibri" w:eastAsia="Calibri" w:hAnsi="Calibri" w:cs="Calibri"/>
        <w:b/>
        <w:color w:val="000000"/>
        <w:sz w:val="38"/>
        <w:szCs w:val="38"/>
      </w:rPr>
      <w:t>6</w:t>
    </w:r>
    <w:r>
      <w:rPr>
        <w:rFonts w:ascii="Calibri" w:eastAsia="Calibri" w:hAnsi="Calibri" w:cs="Calibri"/>
        <w:b/>
        <w:color w:val="000000"/>
        <w:sz w:val="38"/>
        <w:szCs w:val="38"/>
      </w:rPr>
      <w:t xml:space="preserve"> - Autumn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8F549D" w14:textId="77777777" w:rsidR="00457486" w:rsidRDefault="004574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65EB4"/>
    <w:multiLevelType w:val="multilevel"/>
    <w:tmpl w:val="EA4268F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19261E1"/>
    <w:multiLevelType w:val="multilevel"/>
    <w:tmpl w:val="93AC9E06"/>
    <w:lvl w:ilvl="0">
      <w:numFmt w:val="bullet"/>
      <w:lvlText w:val="-"/>
      <w:lvlJc w:val="left"/>
      <w:pPr>
        <w:ind w:left="1080" w:hanging="360"/>
      </w:pPr>
      <w:rPr>
        <w:rFonts w:ascii="Calibri" w:eastAsia="Calibri" w:hAnsi="Calibri" w:cs="Calibri"/>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 w15:restartNumberingAfterBreak="0">
    <w:nsid w:val="12921C91"/>
    <w:multiLevelType w:val="multilevel"/>
    <w:tmpl w:val="184C66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20D34E4"/>
    <w:multiLevelType w:val="hybridMultilevel"/>
    <w:tmpl w:val="9E524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B83936"/>
    <w:multiLevelType w:val="multilevel"/>
    <w:tmpl w:val="098C7E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983387415">
    <w:abstractNumId w:val="1"/>
  </w:num>
  <w:num w:numId="2" w16cid:durableId="1875146514">
    <w:abstractNumId w:val="4"/>
  </w:num>
  <w:num w:numId="3" w16cid:durableId="215629900">
    <w:abstractNumId w:val="2"/>
  </w:num>
  <w:num w:numId="4" w16cid:durableId="595752840">
    <w:abstractNumId w:val="3"/>
  </w:num>
  <w:num w:numId="5" w16cid:durableId="9466198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0B24"/>
    <w:rsid w:val="00050B5E"/>
    <w:rsid w:val="00055F5B"/>
    <w:rsid w:val="000E5DE4"/>
    <w:rsid w:val="000F2116"/>
    <w:rsid w:val="00120792"/>
    <w:rsid w:val="001F1DDF"/>
    <w:rsid w:val="00200779"/>
    <w:rsid w:val="002825C6"/>
    <w:rsid w:val="00302EF0"/>
    <w:rsid w:val="00306AB9"/>
    <w:rsid w:val="00314DD2"/>
    <w:rsid w:val="00326E13"/>
    <w:rsid w:val="00331A48"/>
    <w:rsid w:val="003D0ADF"/>
    <w:rsid w:val="003E45C5"/>
    <w:rsid w:val="00401A8C"/>
    <w:rsid w:val="0041705C"/>
    <w:rsid w:val="00457486"/>
    <w:rsid w:val="00472663"/>
    <w:rsid w:val="005F0B83"/>
    <w:rsid w:val="005F16AA"/>
    <w:rsid w:val="005F30BB"/>
    <w:rsid w:val="00623D31"/>
    <w:rsid w:val="007770A8"/>
    <w:rsid w:val="0079286D"/>
    <w:rsid w:val="007B3F9B"/>
    <w:rsid w:val="007B3FF5"/>
    <w:rsid w:val="008274D2"/>
    <w:rsid w:val="008A1D7F"/>
    <w:rsid w:val="008E307B"/>
    <w:rsid w:val="0091130B"/>
    <w:rsid w:val="00950F54"/>
    <w:rsid w:val="00960746"/>
    <w:rsid w:val="009C2A9A"/>
    <w:rsid w:val="009E0EAA"/>
    <w:rsid w:val="009E1FC0"/>
    <w:rsid w:val="00AC51B0"/>
    <w:rsid w:val="00B572A7"/>
    <w:rsid w:val="00B90C6B"/>
    <w:rsid w:val="00B97CD0"/>
    <w:rsid w:val="00BF572E"/>
    <w:rsid w:val="00C02B0A"/>
    <w:rsid w:val="00C239A3"/>
    <w:rsid w:val="00C36B81"/>
    <w:rsid w:val="00C43836"/>
    <w:rsid w:val="00C576B3"/>
    <w:rsid w:val="00D35390"/>
    <w:rsid w:val="00DB2B4A"/>
    <w:rsid w:val="00DC6F41"/>
    <w:rsid w:val="00E17673"/>
    <w:rsid w:val="00E95879"/>
    <w:rsid w:val="00EF0B24"/>
    <w:rsid w:val="00F73999"/>
    <w:rsid w:val="00F81CEE"/>
    <w:rsid w:val="00FB7706"/>
    <w:rsid w:val="00FC2A82"/>
    <w:rsid w:val="00FF39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6EBA82D3"/>
  <w15:docId w15:val="{90B22AE7-0B07-40C4-8E6D-C6D01821E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GB" w:eastAsia="en-GB"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16EC"/>
    <w:pPr>
      <w:autoSpaceDE w:val="0"/>
      <w:autoSpaceDN w:val="0"/>
    </w:pPr>
    <w:rPr>
      <w:lang w:bidi="en-GB"/>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3E16EC"/>
    <w:pPr>
      <w:tabs>
        <w:tab w:val="center" w:pos="4513"/>
        <w:tab w:val="right" w:pos="9026"/>
      </w:tabs>
    </w:pPr>
  </w:style>
  <w:style w:type="character" w:customStyle="1" w:styleId="HeaderChar">
    <w:name w:val="Header Char"/>
    <w:basedOn w:val="DefaultParagraphFont"/>
    <w:link w:val="Header"/>
    <w:uiPriority w:val="99"/>
    <w:rsid w:val="003E16EC"/>
    <w:rPr>
      <w:rFonts w:ascii="Times New Roman" w:eastAsia="Times New Roman" w:hAnsi="Times New Roman" w:cs="Times New Roman"/>
      <w:lang w:eastAsia="en-GB" w:bidi="en-GB"/>
    </w:rPr>
  </w:style>
  <w:style w:type="table" w:styleId="TableGrid">
    <w:name w:val="Table Grid"/>
    <w:basedOn w:val="TableNormal"/>
    <w:uiPriority w:val="39"/>
    <w:rsid w:val="003E16EC"/>
    <w:pPr>
      <w:autoSpaceDE w:val="0"/>
      <w:autoSpaceDN w:val="0"/>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pc41">
    <w:name w:val="_rpc_41"/>
    <w:basedOn w:val="DefaultParagraphFont"/>
    <w:rsid w:val="003E16EC"/>
  </w:style>
  <w:style w:type="paragraph" w:styleId="Footer">
    <w:name w:val="footer"/>
    <w:basedOn w:val="Normal"/>
    <w:link w:val="FooterChar"/>
    <w:uiPriority w:val="99"/>
    <w:unhideWhenUsed/>
    <w:rsid w:val="003E16EC"/>
    <w:pPr>
      <w:tabs>
        <w:tab w:val="center" w:pos="4513"/>
        <w:tab w:val="right" w:pos="9026"/>
      </w:tabs>
    </w:pPr>
  </w:style>
  <w:style w:type="character" w:customStyle="1" w:styleId="FooterChar">
    <w:name w:val="Footer Char"/>
    <w:basedOn w:val="DefaultParagraphFont"/>
    <w:link w:val="Footer"/>
    <w:uiPriority w:val="99"/>
    <w:rsid w:val="003E16EC"/>
    <w:rPr>
      <w:rFonts w:ascii="Times New Roman" w:eastAsia="Times New Roman" w:hAnsi="Times New Roman" w:cs="Times New Roman"/>
      <w:lang w:eastAsia="en-GB" w:bidi="en-GB"/>
    </w:rPr>
  </w:style>
  <w:style w:type="paragraph" w:styleId="BalloonText">
    <w:name w:val="Balloon Text"/>
    <w:basedOn w:val="Normal"/>
    <w:link w:val="BalloonTextChar"/>
    <w:uiPriority w:val="99"/>
    <w:semiHidden/>
    <w:unhideWhenUsed/>
    <w:rsid w:val="002E1D7E"/>
    <w:rPr>
      <w:rFonts w:ascii="Segoe UI" w:hAnsi="Segoe UI"/>
      <w:sz w:val="18"/>
      <w:szCs w:val="18"/>
    </w:rPr>
  </w:style>
  <w:style w:type="character" w:customStyle="1" w:styleId="BalloonTextChar">
    <w:name w:val="Balloon Text Char"/>
    <w:basedOn w:val="DefaultParagraphFont"/>
    <w:link w:val="BalloonText"/>
    <w:uiPriority w:val="99"/>
    <w:semiHidden/>
    <w:rsid w:val="002E1D7E"/>
    <w:rPr>
      <w:rFonts w:ascii="Segoe UI" w:eastAsia="Times New Roman" w:hAnsi="Segoe UI" w:cs="Times New Roman"/>
      <w:sz w:val="18"/>
      <w:szCs w:val="18"/>
      <w:lang w:eastAsia="en-GB" w:bidi="en-GB"/>
    </w:rPr>
  </w:style>
  <w:style w:type="character" w:styleId="Hyperlink">
    <w:name w:val="Hyperlink"/>
    <w:basedOn w:val="DefaultParagraphFont"/>
    <w:uiPriority w:val="99"/>
    <w:unhideWhenUsed/>
    <w:rsid w:val="00563A6A"/>
    <w:rPr>
      <w:color w:val="0000FF"/>
      <w:u w:val="single"/>
    </w:rPr>
  </w:style>
  <w:style w:type="paragraph" w:styleId="ListParagraph">
    <w:name w:val="List Paragraph"/>
    <w:basedOn w:val="Normal"/>
    <w:uiPriority w:val="34"/>
    <w:qFormat/>
    <w:rsid w:val="0029157B"/>
    <w:pPr>
      <w:ind w:left="720"/>
      <w:contextualSpacing/>
    </w:pPr>
  </w:style>
  <w:style w:type="character" w:styleId="Strong">
    <w:name w:val="Strong"/>
    <w:basedOn w:val="DefaultParagraphFont"/>
    <w:uiPriority w:val="22"/>
    <w:qFormat/>
    <w:rsid w:val="0029157B"/>
    <w:rPr>
      <w:b/>
      <w:bC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paragraph" w:styleId="NormalWeb">
    <w:name w:val="Normal (Web)"/>
    <w:basedOn w:val="Normal"/>
    <w:uiPriority w:val="99"/>
    <w:unhideWhenUsed/>
    <w:rsid w:val="00C64E71"/>
    <w:pPr>
      <w:widowControl/>
      <w:autoSpaceDE/>
      <w:autoSpaceDN/>
      <w:spacing w:before="100" w:beforeAutospacing="1" w:after="100" w:afterAutospacing="1"/>
    </w:pPr>
    <w:rPr>
      <w:sz w:val="24"/>
      <w:szCs w:val="24"/>
      <w:lang w:bidi="ar-SA"/>
    </w:rPr>
  </w:style>
  <w:style w:type="character" w:customStyle="1" w:styleId="UnresolvedMention1">
    <w:name w:val="Unresolved Mention1"/>
    <w:basedOn w:val="DefaultParagraphFont"/>
    <w:uiPriority w:val="99"/>
    <w:semiHidden/>
    <w:unhideWhenUsed/>
    <w:rsid w:val="00C366C8"/>
    <w:rPr>
      <w:color w:val="605E5C"/>
      <w:shd w:val="clear" w:color="auto" w:fill="E1DFDD"/>
    </w:r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character" w:styleId="CommentReference">
    <w:name w:val="annotation reference"/>
    <w:basedOn w:val="DefaultParagraphFont"/>
    <w:uiPriority w:val="99"/>
    <w:semiHidden/>
    <w:unhideWhenUsed/>
    <w:rsid w:val="00F73999"/>
    <w:rPr>
      <w:sz w:val="16"/>
      <w:szCs w:val="16"/>
    </w:rPr>
  </w:style>
  <w:style w:type="paragraph" w:styleId="CommentText">
    <w:name w:val="annotation text"/>
    <w:basedOn w:val="Normal"/>
    <w:link w:val="CommentTextChar"/>
    <w:uiPriority w:val="99"/>
    <w:semiHidden/>
    <w:unhideWhenUsed/>
    <w:rsid w:val="00F73999"/>
    <w:rPr>
      <w:sz w:val="20"/>
      <w:szCs w:val="20"/>
    </w:rPr>
  </w:style>
  <w:style w:type="character" w:customStyle="1" w:styleId="CommentTextChar">
    <w:name w:val="Comment Text Char"/>
    <w:basedOn w:val="DefaultParagraphFont"/>
    <w:link w:val="CommentText"/>
    <w:uiPriority w:val="99"/>
    <w:semiHidden/>
    <w:rsid w:val="00F73999"/>
    <w:rPr>
      <w:sz w:val="20"/>
      <w:szCs w:val="20"/>
      <w:lang w:bidi="en-GB"/>
    </w:rPr>
  </w:style>
  <w:style w:type="paragraph" w:styleId="CommentSubject">
    <w:name w:val="annotation subject"/>
    <w:basedOn w:val="CommentText"/>
    <w:next w:val="CommentText"/>
    <w:link w:val="CommentSubjectChar"/>
    <w:uiPriority w:val="99"/>
    <w:semiHidden/>
    <w:unhideWhenUsed/>
    <w:rsid w:val="00F73999"/>
    <w:rPr>
      <w:b/>
      <w:bCs/>
    </w:rPr>
  </w:style>
  <w:style w:type="character" w:customStyle="1" w:styleId="CommentSubjectChar">
    <w:name w:val="Comment Subject Char"/>
    <w:basedOn w:val="CommentTextChar"/>
    <w:link w:val="CommentSubject"/>
    <w:uiPriority w:val="99"/>
    <w:semiHidden/>
    <w:rsid w:val="00F73999"/>
    <w:rPr>
      <w:b/>
      <w:bCs/>
      <w:sz w:val="20"/>
      <w:szCs w:val="20"/>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51413">
      <w:bodyDiv w:val="1"/>
      <w:marLeft w:val="0"/>
      <w:marRight w:val="0"/>
      <w:marTop w:val="0"/>
      <w:marBottom w:val="0"/>
      <w:divBdr>
        <w:top w:val="none" w:sz="0" w:space="0" w:color="auto"/>
        <w:left w:val="none" w:sz="0" w:space="0" w:color="auto"/>
        <w:bottom w:val="none" w:sz="0" w:space="0" w:color="auto"/>
        <w:right w:val="none" w:sz="0" w:space="0" w:color="auto"/>
      </w:divBdr>
    </w:div>
    <w:div w:id="307444304">
      <w:bodyDiv w:val="1"/>
      <w:marLeft w:val="0"/>
      <w:marRight w:val="0"/>
      <w:marTop w:val="0"/>
      <w:marBottom w:val="0"/>
      <w:divBdr>
        <w:top w:val="none" w:sz="0" w:space="0" w:color="auto"/>
        <w:left w:val="none" w:sz="0" w:space="0" w:color="auto"/>
        <w:bottom w:val="none" w:sz="0" w:space="0" w:color="auto"/>
        <w:right w:val="none" w:sz="0" w:space="0" w:color="auto"/>
      </w:divBdr>
    </w:div>
    <w:div w:id="366224394">
      <w:bodyDiv w:val="1"/>
      <w:marLeft w:val="0"/>
      <w:marRight w:val="0"/>
      <w:marTop w:val="0"/>
      <w:marBottom w:val="0"/>
      <w:divBdr>
        <w:top w:val="none" w:sz="0" w:space="0" w:color="auto"/>
        <w:left w:val="none" w:sz="0" w:space="0" w:color="auto"/>
        <w:bottom w:val="none" w:sz="0" w:space="0" w:color="auto"/>
        <w:right w:val="none" w:sz="0" w:space="0" w:color="auto"/>
      </w:divBdr>
    </w:div>
    <w:div w:id="411512380">
      <w:bodyDiv w:val="1"/>
      <w:marLeft w:val="0"/>
      <w:marRight w:val="0"/>
      <w:marTop w:val="0"/>
      <w:marBottom w:val="0"/>
      <w:divBdr>
        <w:top w:val="none" w:sz="0" w:space="0" w:color="auto"/>
        <w:left w:val="none" w:sz="0" w:space="0" w:color="auto"/>
        <w:bottom w:val="none" w:sz="0" w:space="0" w:color="auto"/>
        <w:right w:val="none" w:sz="0" w:space="0" w:color="auto"/>
      </w:divBdr>
    </w:div>
    <w:div w:id="558714560">
      <w:bodyDiv w:val="1"/>
      <w:marLeft w:val="0"/>
      <w:marRight w:val="0"/>
      <w:marTop w:val="0"/>
      <w:marBottom w:val="0"/>
      <w:divBdr>
        <w:top w:val="none" w:sz="0" w:space="0" w:color="auto"/>
        <w:left w:val="none" w:sz="0" w:space="0" w:color="auto"/>
        <w:bottom w:val="none" w:sz="0" w:space="0" w:color="auto"/>
        <w:right w:val="none" w:sz="0" w:space="0" w:color="auto"/>
      </w:divBdr>
    </w:div>
    <w:div w:id="1355811860">
      <w:bodyDiv w:val="1"/>
      <w:marLeft w:val="0"/>
      <w:marRight w:val="0"/>
      <w:marTop w:val="0"/>
      <w:marBottom w:val="0"/>
      <w:divBdr>
        <w:top w:val="none" w:sz="0" w:space="0" w:color="auto"/>
        <w:left w:val="none" w:sz="0" w:space="0" w:color="auto"/>
        <w:bottom w:val="none" w:sz="0" w:space="0" w:color="auto"/>
        <w:right w:val="none" w:sz="0" w:space="0" w:color="auto"/>
      </w:divBdr>
    </w:div>
    <w:div w:id="1577978765">
      <w:bodyDiv w:val="1"/>
      <w:marLeft w:val="0"/>
      <w:marRight w:val="0"/>
      <w:marTop w:val="0"/>
      <w:marBottom w:val="0"/>
      <w:divBdr>
        <w:top w:val="none" w:sz="0" w:space="0" w:color="auto"/>
        <w:left w:val="none" w:sz="0" w:space="0" w:color="auto"/>
        <w:bottom w:val="none" w:sz="0" w:space="0" w:color="auto"/>
        <w:right w:val="none" w:sz="0" w:space="0" w:color="auto"/>
      </w:divBdr>
    </w:div>
    <w:div w:id="1765684850">
      <w:bodyDiv w:val="1"/>
      <w:marLeft w:val="0"/>
      <w:marRight w:val="0"/>
      <w:marTop w:val="0"/>
      <w:marBottom w:val="0"/>
      <w:divBdr>
        <w:top w:val="none" w:sz="0" w:space="0" w:color="auto"/>
        <w:left w:val="none" w:sz="0" w:space="0" w:color="auto"/>
        <w:bottom w:val="none" w:sz="0" w:space="0" w:color="auto"/>
        <w:right w:val="none" w:sz="0" w:space="0" w:color="auto"/>
      </w:divBdr>
    </w:div>
    <w:div w:id="1879732219">
      <w:bodyDiv w:val="1"/>
      <w:marLeft w:val="0"/>
      <w:marRight w:val="0"/>
      <w:marTop w:val="0"/>
      <w:marBottom w:val="0"/>
      <w:divBdr>
        <w:top w:val="none" w:sz="0" w:space="0" w:color="auto"/>
        <w:left w:val="none" w:sz="0" w:space="0" w:color="auto"/>
        <w:bottom w:val="none" w:sz="0" w:space="0" w:color="auto"/>
        <w:right w:val="none" w:sz="0" w:space="0" w:color="auto"/>
      </w:divBdr>
    </w:div>
    <w:div w:id="1947690714">
      <w:bodyDiv w:val="1"/>
      <w:marLeft w:val="0"/>
      <w:marRight w:val="0"/>
      <w:marTop w:val="0"/>
      <w:marBottom w:val="0"/>
      <w:divBdr>
        <w:top w:val="none" w:sz="0" w:space="0" w:color="auto"/>
        <w:left w:val="none" w:sz="0" w:space="0" w:color="auto"/>
        <w:bottom w:val="none" w:sz="0" w:space="0" w:color="auto"/>
        <w:right w:val="none" w:sz="0" w:space="0" w:color="auto"/>
      </w:divBdr>
    </w:div>
    <w:div w:id="1973945057">
      <w:bodyDiv w:val="1"/>
      <w:marLeft w:val="0"/>
      <w:marRight w:val="0"/>
      <w:marTop w:val="0"/>
      <w:marBottom w:val="0"/>
      <w:divBdr>
        <w:top w:val="none" w:sz="0" w:space="0" w:color="auto"/>
        <w:left w:val="none" w:sz="0" w:space="0" w:color="auto"/>
        <w:bottom w:val="none" w:sz="0" w:space="0" w:color="auto"/>
        <w:right w:val="none" w:sz="0" w:space="0" w:color="auto"/>
      </w:divBdr>
    </w:div>
    <w:div w:id="20465212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hyperlink" Target="https://ttrockstars.com"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3.xml"/><Relationship Id="rId10" Type="http://schemas.openxmlformats.org/officeDocument/2006/relationships/image" Target="media/image3.jpe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2IaDGF03CiV1LOT8BZzVqPdFuxA==">AMUW2mUzUeV+Rgk4o00d1uw0cm+kgSaVXVQ/7bFGc2zZPXegELyC2eMYjkjPSTkG9O5K/mSN1wymdtrTiuCjYi8Msd6tlmCoR1Yo//oB19NCfMEKwJvBxkc=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3</Pages>
  <Words>912</Words>
  <Characters>5203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SHPS-Staff</dc:creator>
  <cp:lastModifiedBy>Tanya Bastian</cp:lastModifiedBy>
  <cp:revision>10</cp:revision>
  <dcterms:created xsi:type="dcterms:W3CDTF">2026-08-20T13:05:00Z</dcterms:created>
  <dcterms:modified xsi:type="dcterms:W3CDTF">2026-09-28T09:05:00Z</dcterms:modified>
</cp:coreProperties>
</file>